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4425" w:type="dxa"/>
        <w:tblLook w:val="04A0"/>
      </w:tblPr>
      <w:tblGrid>
        <w:gridCol w:w="4644"/>
        <w:gridCol w:w="5103"/>
        <w:gridCol w:w="4678"/>
      </w:tblGrid>
      <w:tr w:rsidR="00EB4BF3" w:rsidRPr="00EB4BF3" w:rsidTr="00EB4BF3">
        <w:tc>
          <w:tcPr>
            <w:tcW w:w="4644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proofErr w:type="spellStart"/>
            <w:r w:rsidRPr="00EB4BF3">
              <w:rPr>
                <w:sz w:val="56"/>
                <w:szCs w:val="56"/>
              </w:rPr>
              <w:t>C.Cass</w:t>
            </w:r>
            <w:proofErr w:type="spellEnd"/>
            <w:r w:rsidRPr="00EB4BF3">
              <w:rPr>
                <w:sz w:val="56"/>
                <w:szCs w:val="56"/>
              </w:rPr>
              <w:t>. 2009</w:t>
            </w:r>
          </w:p>
        </w:tc>
        <w:tc>
          <w:tcPr>
            <w:tcW w:w="5103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 xml:space="preserve">Rapport annuel pages 475 et </w:t>
            </w:r>
            <w:proofErr w:type="spellStart"/>
            <w:r w:rsidRPr="00EB4BF3">
              <w:rPr>
                <w:sz w:val="56"/>
                <w:szCs w:val="56"/>
              </w:rPr>
              <w:t>ss</w:t>
            </w:r>
            <w:proofErr w:type="spellEnd"/>
            <w:r w:rsidRPr="00EB4BF3">
              <w:rPr>
                <w:sz w:val="56"/>
                <w:szCs w:val="56"/>
              </w:rPr>
              <w:t>.</w:t>
            </w:r>
          </w:p>
        </w:tc>
        <w:tc>
          <w:tcPr>
            <w:tcW w:w="4678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proofErr w:type="spellStart"/>
            <w:r w:rsidRPr="00EB4BF3">
              <w:rPr>
                <w:sz w:val="56"/>
                <w:szCs w:val="56"/>
              </w:rPr>
              <w:t>Legifrance</w:t>
            </w:r>
            <w:proofErr w:type="spellEnd"/>
          </w:p>
        </w:tc>
      </w:tr>
      <w:tr w:rsidR="00EB4BF3" w:rsidRPr="00EB4BF3" w:rsidTr="00EB4BF3">
        <w:tc>
          <w:tcPr>
            <w:tcW w:w="4644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Décisions civiles</w:t>
            </w:r>
          </w:p>
        </w:tc>
        <w:tc>
          <w:tcPr>
            <w:tcW w:w="5103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19617 (3955)</w:t>
            </w:r>
          </w:p>
        </w:tc>
        <w:tc>
          <w:tcPr>
            <w:tcW w:w="4678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</w:p>
        </w:tc>
      </w:tr>
      <w:tr w:rsidR="00EB4BF3" w:rsidRPr="00EB4BF3" w:rsidTr="00EB4BF3">
        <w:tc>
          <w:tcPr>
            <w:tcW w:w="4644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Décisions pénales</w:t>
            </w:r>
          </w:p>
        </w:tc>
        <w:tc>
          <w:tcPr>
            <w:tcW w:w="5103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8408 (4651)</w:t>
            </w:r>
          </w:p>
        </w:tc>
        <w:tc>
          <w:tcPr>
            <w:tcW w:w="4678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</w:p>
        </w:tc>
      </w:tr>
      <w:tr w:rsidR="00EB4BF3" w:rsidRPr="00EB4BF3" w:rsidTr="00EB4BF3">
        <w:tc>
          <w:tcPr>
            <w:tcW w:w="4644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TOTAL</w:t>
            </w:r>
          </w:p>
        </w:tc>
        <w:tc>
          <w:tcPr>
            <w:tcW w:w="5103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28025 (8606)</w:t>
            </w:r>
          </w:p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28025-8606 = 19419</w:t>
            </w:r>
          </w:p>
        </w:tc>
        <w:tc>
          <w:tcPr>
            <w:tcW w:w="4678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10735 soit 38,3%</w:t>
            </w:r>
          </w:p>
          <w:p w:rsid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Ou 55,3% après neutralisation des « non admissions »</w:t>
            </w:r>
          </w:p>
          <w:p w:rsidR="00EB4BF3" w:rsidRPr="00EB4BF3" w:rsidRDefault="00EB4BF3">
            <w:pPr>
              <w:rPr>
                <w:sz w:val="56"/>
                <w:szCs w:val="56"/>
              </w:rPr>
            </w:pPr>
          </w:p>
        </w:tc>
      </w:tr>
      <w:tr w:rsidR="00EB4BF3" w:rsidRPr="00EB4BF3" w:rsidTr="00EB4BF3">
        <w:tc>
          <w:tcPr>
            <w:tcW w:w="4644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Conseil d’Etat 2009</w:t>
            </w:r>
          </w:p>
        </w:tc>
        <w:tc>
          <w:tcPr>
            <w:tcW w:w="5103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Bilan d’activité 2009 p. 1 et 42</w:t>
            </w:r>
          </w:p>
        </w:tc>
        <w:tc>
          <w:tcPr>
            <w:tcW w:w="4678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proofErr w:type="spellStart"/>
            <w:r w:rsidRPr="00EB4BF3">
              <w:rPr>
                <w:sz w:val="56"/>
                <w:szCs w:val="56"/>
              </w:rPr>
              <w:t>Legifrance</w:t>
            </w:r>
            <w:proofErr w:type="spellEnd"/>
          </w:p>
        </w:tc>
      </w:tr>
      <w:tr w:rsidR="00EB4BF3" w:rsidRPr="00EB4BF3" w:rsidTr="00EB4BF3">
        <w:tc>
          <w:tcPr>
            <w:tcW w:w="4644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Décisions</w:t>
            </w:r>
          </w:p>
        </w:tc>
        <w:tc>
          <w:tcPr>
            <w:tcW w:w="5103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9986</w:t>
            </w:r>
          </w:p>
        </w:tc>
        <w:tc>
          <w:tcPr>
            <w:tcW w:w="4678" w:type="dxa"/>
          </w:tcPr>
          <w:p w:rsidR="00EB4BF3" w:rsidRPr="00EB4BF3" w:rsidRDefault="00EB4BF3">
            <w:pPr>
              <w:rPr>
                <w:sz w:val="56"/>
                <w:szCs w:val="56"/>
              </w:rPr>
            </w:pPr>
            <w:r w:rsidRPr="00EB4BF3">
              <w:rPr>
                <w:sz w:val="56"/>
                <w:szCs w:val="56"/>
              </w:rPr>
              <w:t>3434 soit 34,4%</w:t>
            </w:r>
          </w:p>
        </w:tc>
      </w:tr>
    </w:tbl>
    <w:p w:rsidR="00EB4BF3" w:rsidRDefault="00EB4BF3"/>
    <w:sectPr w:rsidR="00EB4BF3" w:rsidSect="00EB4B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B4BF3"/>
    <w:rsid w:val="00EB4BF3"/>
    <w:rsid w:val="00EC5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2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4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280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CLIFFORD CHANCE</dc:creator>
  <cp:keywords/>
  <dc:description/>
  <cp:lastModifiedBy>CLIFFORD CHANCE</cp:lastModifiedBy>
  <cp:revision>2</cp:revision>
  <dcterms:created xsi:type="dcterms:W3CDTF">2010-11-30T08:20:00Z</dcterms:created>
  <dcterms:modified xsi:type="dcterms:W3CDTF">2010-11-30T08:27:00Z</dcterms:modified>
</cp:coreProperties>
</file>