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D0A80" w:rsidRPr="007E4D83" w:rsidTr="0084251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1D0A80" w:rsidRPr="007E4D83" w:rsidRDefault="001D0A80" w:rsidP="0071274B">
            <w:pPr>
              <w:pStyle w:val="Titre1"/>
              <w:outlineLvl w:val="0"/>
              <w:rPr>
                <w:sz w:val="20"/>
                <w:szCs w:val="20"/>
                <w:u w:val="none"/>
              </w:rPr>
            </w:pPr>
            <w:r w:rsidRPr="007E4D83">
              <w:rPr>
                <w:noProof/>
                <w:sz w:val="20"/>
                <w:szCs w:val="20"/>
                <w:u w:val="none"/>
                <w:lang w:val="fr-FR" w:eastAsia="fr-FR"/>
              </w:rPr>
              <w:drawing>
                <wp:inline distT="0" distB="0" distL="0" distR="0" wp14:anchorId="57FF2481" wp14:editId="72285E0C">
                  <wp:extent cx="1749425" cy="567055"/>
                  <wp:effectExtent l="0" t="0" r="317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D0A80" w:rsidRPr="007E4D83" w:rsidRDefault="001D0A80" w:rsidP="0071274B">
            <w:pPr>
              <w:pStyle w:val="Titre1"/>
              <w:outlineLvl w:val="0"/>
              <w:rPr>
                <w:sz w:val="20"/>
                <w:szCs w:val="20"/>
                <w:u w:val="none"/>
              </w:rPr>
            </w:pPr>
            <w:r w:rsidRPr="007E4D83">
              <w:rPr>
                <w:noProof/>
                <w:sz w:val="20"/>
                <w:szCs w:val="20"/>
                <w:u w:val="none"/>
                <w:lang w:val="fr-FR" w:eastAsia="fr-FR"/>
              </w:rPr>
              <w:drawing>
                <wp:inline distT="0" distB="0" distL="0" distR="0" wp14:anchorId="11ACF5DD" wp14:editId="3360CA5F">
                  <wp:extent cx="1505585" cy="494030"/>
                  <wp:effectExtent l="0" t="0" r="0" b="127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58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D0A80" w:rsidRPr="007E4D83" w:rsidRDefault="001D0A80" w:rsidP="0071274B">
            <w:pPr>
              <w:pStyle w:val="Titre1"/>
              <w:outlineLvl w:val="0"/>
              <w:rPr>
                <w:sz w:val="20"/>
                <w:szCs w:val="20"/>
                <w:u w:val="none"/>
              </w:rPr>
            </w:pPr>
            <w:r w:rsidRPr="007E4D83">
              <w:rPr>
                <w:noProof/>
                <w:sz w:val="20"/>
                <w:szCs w:val="20"/>
                <w:u w:val="none"/>
                <w:lang w:val="fr-FR" w:eastAsia="fr-FR"/>
              </w:rPr>
              <w:drawing>
                <wp:inline distT="0" distB="0" distL="0" distR="0" wp14:anchorId="23406300" wp14:editId="7822AB39">
                  <wp:extent cx="731520" cy="70739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A80" w:rsidRPr="007E4D83" w:rsidRDefault="001D0A80" w:rsidP="005804F3">
      <w:pPr>
        <w:pStyle w:val="Titre1"/>
        <w:spacing w:after="0"/>
        <w:rPr>
          <w:sz w:val="20"/>
          <w:szCs w:val="20"/>
          <w:u w:val="none"/>
        </w:rPr>
      </w:pPr>
    </w:p>
    <w:p w:rsidR="00DA0D84" w:rsidRPr="007E4D83" w:rsidRDefault="007F24DD" w:rsidP="005804F3">
      <w:pPr>
        <w:pStyle w:val="Titre1"/>
        <w:spacing w:after="0"/>
        <w:rPr>
          <w:sz w:val="20"/>
          <w:szCs w:val="20"/>
          <w:u w:val="none"/>
          <w:lang w:val="fr-FR"/>
        </w:rPr>
      </w:pPr>
      <w:r w:rsidRPr="007E4D83">
        <w:rPr>
          <w:sz w:val="20"/>
          <w:szCs w:val="20"/>
          <w:u w:val="none"/>
          <w:lang w:val="fr-FR"/>
        </w:rPr>
        <w:t>4</w:t>
      </w:r>
      <w:r w:rsidR="00504648" w:rsidRPr="007E4D83">
        <w:rPr>
          <w:sz w:val="20"/>
          <w:szCs w:val="20"/>
          <w:u w:val="none"/>
          <w:lang w:val="fr-FR"/>
        </w:rPr>
        <w:t>6</w:t>
      </w:r>
      <w:r w:rsidR="00DB613E" w:rsidRPr="007E4D83">
        <w:rPr>
          <w:sz w:val="20"/>
          <w:szCs w:val="20"/>
          <w:u w:val="none"/>
          <w:lang w:val="fr-FR"/>
        </w:rPr>
        <w:t xml:space="preserve"> </w:t>
      </w:r>
      <w:proofErr w:type="spellStart"/>
      <w:r w:rsidR="00DB613E" w:rsidRPr="007E4D83">
        <w:rPr>
          <w:sz w:val="20"/>
          <w:szCs w:val="20"/>
          <w:u w:val="none"/>
          <w:lang w:val="fr-FR"/>
        </w:rPr>
        <w:t>è</w:t>
      </w:r>
      <w:r w:rsidRPr="007E4D83">
        <w:rPr>
          <w:sz w:val="20"/>
          <w:szCs w:val="20"/>
          <w:u w:val="none"/>
          <w:lang w:val="fr-FR"/>
        </w:rPr>
        <w:t>me</w:t>
      </w:r>
      <w:proofErr w:type="spellEnd"/>
      <w:r w:rsidRPr="007E4D83">
        <w:rPr>
          <w:sz w:val="20"/>
          <w:szCs w:val="20"/>
          <w:u w:val="none"/>
          <w:lang w:val="fr-FR"/>
        </w:rPr>
        <w:t xml:space="preserve"> </w:t>
      </w:r>
      <w:r w:rsidR="00DA0D84" w:rsidRPr="007E4D83">
        <w:rPr>
          <w:sz w:val="20"/>
          <w:szCs w:val="20"/>
          <w:u w:val="none"/>
          <w:lang w:val="fr-FR"/>
        </w:rPr>
        <w:t xml:space="preserve"> conférence annuelle organisée par la British and Irish association of Law </w:t>
      </w:r>
      <w:proofErr w:type="spellStart"/>
      <w:r w:rsidR="00DA0D84" w:rsidRPr="007E4D83">
        <w:rPr>
          <w:sz w:val="20"/>
          <w:szCs w:val="20"/>
          <w:u w:val="none"/>
          <w:lang w:val="fr-FR"/>
        </w:rPr>
        <w:t>Librarians</w:t>
      </w:r>
      <w:proofErr w:type="spellEnd"/>
      <w:r w:rsidR="00DA0D84" w:rsidRPr="007E4D83">
        <w:rPr>
          <w:sz w:val="20"/>
          <w:szCs w:val="20"/>
          <w:u w:val="none"/>
          <w:lang w:val="fr-FR"/>
        </w:rPr>
        <w:t xml:space="preserve"> (l’association anglaise et irlandaise des documentalistes et gestionnaires de l’information juridique)</w:t>
      </w:r>
    </w:p>
    <w:p w:rsidR="00DA0D84" w:rsidRPr="00CE379B" w:rsidRDefault="00504648" w:rsidP="005804F3">
      <w:pPr>
        <w:pStyle w:val="Titre1"/>
        <w:spacing w:after="0"/>
        <w:rPr>
          <w:sz w:val="20"/>
          <w:szCs w:val="20"/>
          <w:u w:val="none"/>
          <w:lang w:val="fr-FR"/>
        </w:rPr>
      </w:pPr>
      <w:r w:rsidRPr="00CE379B">
        <w:rPr>
          <w:sz w:val="20"/>
          <w:szCs w:val="20"/>
          <w:u w:val="none"/>
          <w:lang w:val="fr-FR"/>
        </w:rPr>
        <w:t>Brighton</w:t>
      </w:r>
      <w:r w:rsidR="00A50172" w:rsidRPr="00CE379B">
        <w:rPr>
          <w:sz w:val="20"/>
          <w:szCs w:val="20"/>
          <w:u w:val="none"/>
          <w:lang w:val="fr-FR"/>
        </w:rPr>
        <w:t xml:space="preserve"> </w:t>
      </w:r>
      <w:r w:rsidR="00DA0D84" w:rsidRPr="00CE379B">
        <w:rPr>
          <w:sz w:val="20"/>
          <w:szCs w:val="20"/>
          <w:u w:val="none"/>
          <w:lang w:val="fr-FR"/>
        </w:rPr>
        <w:t xml:space="preserve"> Royaume Uni – 1</w:t>
      </w:r>
      <w:r w:rsidR="00A50172" w:rsidRPr="00CE379B">
        <w:rPr>
          <w:sz w:val="20"/>
          <w:szCs w:val="20"/>
          <w:u w:val="none"/>
          <w:lang w:val="fr-FR"/>
        </w:rPr>
        <w:t>0</w:t>
      </w:r>
      <w:r w:rsidR="00DA0D84" w:rsidRPr="00CE379B">
        <w:rPr>
          <w:sz w:val="20"/>
          <w:szCs w:val="20"/>
          <w:u w:val="none"/>
          <w:lang w:val="fr-FR"/>
        </w:rPr>
        <w:t xml:space="preserve"> </w:t>
      </w:r>
      <w:r w:rsidR="00AF0F7A" w:rsidRPr="00CE379B">
        <w:rPr>
          <w:sz w:val="20"/>
          <w:szCs w:val="20"/>
          <w:u w:val="none"/>
          <w:lang w:val="fr-FR"/>
        </w:rPr>
        <w:t xml:space="preserve">au </w:t>
      </w:r>
      <w:r w:rsidR="00DA0D84" w:rsidRPr="00CE379B">
        <w:rPr>
          <w:sz w:val="20"/>
          <w:szCs w:val="20"/>
          <w:u w:val="none"/>
          <w:lang w:val="fr-FR"/>
        </w:rPr>
        <w:t>1</w:t>
      </w:r>
      <w:r w:rsidR="009F3082" w:rsidRPr="00CE379B">
        <w:rPr>
          <w:sz w:val="20"/>
          <w:szCs w:val="20"/>
          <w:u w:val="none"/>
          <w:lang w:val="fr-FR"/>
        </w:rPr>
        <w:t>3</w:t>
      </w:r>
      <w:r w:rsidR="00DA0D84" w:rsidRPr="00CE379B">
        <w:rPr>
          <w:sz w:val="20"/>
          <w:szCs w:val="20"/>
          <w:u w:val="none"/>
          <w:lang w:val="fr-FR"/>
        </w:rPr>
        <w:t xml:space="preserve"> juin 201</w:t>
      </w:r>
      <w:r w:rsidRPr="00CE379B">
        <w:rPr>
          <w:sz w:val="20"/>
          <w:szCs w:val="20"/>
          <w:u w:val="none"/>
          <w:lang w:val="fr-FR"/>
        </w:rPr>
        <w:t>5</w:t>
      </w:r>
    </w:p>
    <w:p w:rsidR="00AF0F7A" w:rsidRPr="005804F3" w:rsidRDefault="005804F3" w:rsidP="005804F3">
      <w:pPr>
        <w:pStyle w:val="Titre1"/>
        <w:spacing w:after="0"/>
        <w:rPr>
          <w:sz w:val="20"/>
          <w:szCs w:val="20"/>
          <w:u w:val="none"/>
          <w:lang w:val="fr-FR"/>
        </w:rPr>
      </w:pPr>
      <w:r w:rsidRPr="005804F3">
        <w:rPr>
          <w:sz w:val="20"/>
          <w:szCs w:val="20"/>
          <w:u w:val="none"/>
          <w:lang w:val="fr-FR"/>
        </w:rPr>
        <w:t>****</w:t>
      </w:r>
      <w:r w:rsidR="00490AE6">
        <w:rPr>
          <w:sz w:val="20"/>
          <w:szCs w:val="20"/>
          <w:u w:val="none"/>
          <w:lang w:val="fr-FR"/>
        </w:rPr>
        <w:t>*</w:t>
      </w:r>
    </w:p>
    <w:p w:rsidR="00413B71" w:rsidRPr="006908AC" w:rsidRDefault="00A50172" w:rsidP="005804F3">
      <w:pPr>
        <w:pStyle w:val="Titre1"/>
        <w:spacing w:after="0"/>
        <w:rPr>
          <w:sz w:val="20"/>
          <w:szCs w:val="20"/>
          <w:u w:val="none"/>
          <w:lang w:val="fr-FR"/>
        </w:rPr>
      </w:pPr>
      <w:r w:rsidRPr="006908AC">
        <w:rPr>
          <w:sz w:val="20"/>
          <w:szCs w:val="20"/>
          <w:u w:val="none"/>
          <w:lang w:val="fr-FR"/>
        </w:rPr>
        <w:t xml:space="preserve">Collaborer, </w:t>
      </w:r>
      <w:proofErr w:type="spellStart"/>
      <w:r w:rsidRPr="006908AC">
        <w:rPr>
          <w:sz w:val="20"/>
          <w:szCs w:val="20"/>
          <w:u w:val="none"/>
          <w:lang w:val="fr-FR"/>
        </w:rPr>
        <w:t>Co-opérer</w:t>
      </w:r>
      <w:proofErr w:type="spellEnd"/>
      <w:r w:rsidRPr="006908AC">
        <w:rPr>
          <w:sz w:val="20"/>
          <w:szCs w:val="20"/>
          <w:u w:val="none"/>
          <w:lang w:val="fr-FR"/>
        </w:rPr>
        <w:t>, connecter..</w:t>
      </w:r>
      <w:r w:rsidR="00C72F7B" w:rsidRPr="006908AC">
        <w:rPr>
          <w:sz w:val="20"/>
          <w:szCs w:val="20"/>
          <w:u w:val="none"/>
          <w:lang w:val="fr-FR"/>
        </w:rPr>
        <w:t>..</w:t>
      </w:r>
      <w:r w:rsidR="007729EB" w:rsidRPr="006908AC">
        <w:rPr>
          <w:sz w:val="20"/>
          <w:szCs w:val="20"/>
          <w:u w:val="none"/>
          <w:lang w:val="fr-FR"/>
        </w:rPr>
        <w:t xml:space="preserve"> </w:t>
      </w:r>
    </w:p>
    <w:p w:rsidR="00AF0F7A" w:rsidRPr="00E71EBF" w:rsidRDefault="00AF0F7A" w:rsidP="00AF0F7A">
      <w:pPr>
        <w:spacing w:after="0"/>
        <w:rPr>
          <w:rFonts w:asciiTheme="majorHAnsi" w:hAnsiTheme="majorHAnsi"/>
          <w:sz w:val="20"/>
          <w:szCs w:val="20"/>
        </w:rPr>
      </w:pPr>
    </w:p>
    <w:p w:rsidR="00DA0D84" w:rsidRPr="007E4D83" w:rsidRDefault="0031497D" w:rsidP="001D0A80">
      <w:pPr>
        <w:pStyle w:val="Titre2"/>
        <w:rPr>
          <w:sz w:val="20"/>
          <w:szCs w:val="20"/>
        </w:rPr>
      </w:pPr>
      <w:proofErr w:type="spellStart"/>
      <w:r w:rsidRPr="007E4D83">
        <w:rPr>
          <w:sz w:val="20"/>
          <w:szCs w:val="20"/>
        </w:rPr>
        <w:t>J</w:t>
      </w:r>
      <w:r w:rsidRPr="007E4D83">
        <w:rPr>
          <w:rStyle w:val="Titre2Car"/>
          <w:b/>
          <w:bCs/>
          <w:sz w:val="20"/>
          <w:szCs w:val="20"/>
        </w:rPr>
        <w:t>uriconnexion</w:t>
      </w:r>
      <w:proofErr w:type="spellEnd"/>
      <w:r w:rsidRPr="007E4D83">
        <w:rPr>
          <w:rStyle w:val="Titre2Car"/>
          <w:b/>
          <w:bCs/>
          <w:sz w:val="20"/>
          <w:szCs w:val="20"/>
        </w:rPr>
        <w:t xml:space="preserve"> invitée à la </w:t>
      </w:r>
      <w:r w:rsidR="00E71EBF">
        <w:rPr>
          <w:rStyle w:val="Titre2Car"/>
          <w:b/>
          <w:bCs/>
          <w:sz w:val="20"/>
          <w:szCs w:val="20"/>
        </w:rPr>
        <w:t xml:space="preserve">conférence de la </w:t>
      </w:r>
      <w:r w:rsidRPr="007E4D83">
        <w:rPr>
          <w:rStyle w:val="Titre2Car"/>
          <w:b/>
          <w:bCs/>
          <w:sz w:val="20"/>
          <w:szCs w:val="20"/>
        </w:rPr>
        <w:t>BIALL 201</w:t>
      </w:r>
      <w:r w:rsidR="00504648" w:rsidRPr="007E4D83">
        <w:rPr>
          <w:rStyle w:val="Titre2Car"/>
          <w:b/>
          <w:bCs/>
          <w:sz w:val="20"/>
          <w:szCs w:val="20"/>
        </w:rPr>
        <w:t>5</w:t>
      </w:r>
      <w:r w:rsidRPr="007E4D83">
        <w:rPr>
          <w:rStyle w:val="Titre2Car"/>
          <w:b/>
          <w:bCs/>
          <w:sz w:val="20"/>
          <w:szCs w:val="20"/>
        </w:rPr>
        <w:t xml:space="preserve"> à </w:t>
      </w:r>
      <w:proofErr w:type="spellStart"/>
      <w:r w:rsidR="00504648" w:rsidRPr="007E4D83">
        <w:rPr>
          <w:rStyle w:val="Titre2Car"/>
          <w:b/>
          <w:bCs/>
          <w:sz w:val="20"/>
          <w:szCs w:val="20"/>
        </w:rPr>
        <w:t>Brigthon</w:t>
      </w:r>
      <w:proofErr w:type="spellEnd"/>
      <w:r w:rsidR="002254B2" w:rsidRPr="007E4D83">
        <w:rPr>
          <w:rStyle w:val="Titre2Car"/>
          <w:b/>
          <w:bCs/>
          <w:sz w:val="20"/>
          <w:szCs w:val="20"/>
        </w:rPr>
        <w:t xml:space="preserve"> </w:t>
      </w:r>
      <w:r w:rsidR="00E71EBF">
        <w:rPr>
          <w:rStyle w:val="Titre2Car"/>
          <w:b/>
          <w:bCs/>
          <w:sz w:val="20"/>
          <w:szCs w:val="20"/>
        </w:rPr>
        <w:t>(UK)</w:t>
      </w:r>
    </w:p>
    <w:p w:rsidR="00DA0D84" w:rsidRPr="007E4D83" w:rsidRDefault="009A3FF5" w:rsidP="00A80699">
      <w:p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b/>
          <w:sz w:val="20"/>
          <w:szCs w:val="20"/>
        </w:rPr>
        <w:t>« Collaborer, Coopérer, être connecté »</w:t>
      </w:r>
      <w:r w:rsidRPr="007E4D83">
        <w:rPr>
          <w:rFonts w:asciiTheme="majorHAnsi" w:hAnsiTheme="majorHAnsi"/>
          <w:sz w:val="20"/>
          <w:szCs w:val="20"/>
        </w:rPr>
        <w:t xml:space="preserve">, ces mots et thèmes choisis par la BIALL cette année ont attiré de nombreux adhérents et associations </w:t>
      </w:r>
      <w:r w:rsidR="00A26CE2" w:rsidRPr="007E4D83">
        <w:rPr>
          <w:rFonts w:asciiTheme="majorHAnsi" w:hAnsiTheme="majorHAnsi"/>
          <w:sz w:val="20"/>
          <w:szCs w:val="20"/>
        </w:rPr>
        <w:t>intéressées par l’information juri</w:t>
      </w:r>
      <w:r w:rsidR="00B82C1C">
        <w:rPr>
          <w:rFonts w:asciiTheme="majorHAnsi" w:hAnsiTheme="majorHAnsi"/>
          <w:sz w:val="20"/>
          <w:szCs w:val="20"/>
        </w:rPr>
        <w:t xml:space="preserve">dique, le </w:t>
      </w:r>
      <w:proofErr w:type="spellStart"/>
      <w:r w:rsidR="00B82C1C" w:rsidRPr="00B82C1C">
        <w:rPr>
          <w:rFonts w:asciiTheme="majorHAnsi" w:hAnsiTheme="majorHAnsi"/>
          <w:i/>
          <w:sz w:val="20"/>
          <w:szCs w:val="20"/>
        </w:rPr>
        <w:t>Knowledge</w:t>
      </w:r>
      <w:proofErr w:type="spellEnd"/>
      <w:r w:rsidR="00B82C1C" w:rsidRPr="00B82C1C">
        <w:rPr>
          <w:rFonts w:asciiTheme="majorHAnsi" w:hAnsiTheme="majorHAnsi"/>
          <w:i/>
          <w:sz w:val="20"/>
          <w:szCs w:val="20"/>
        </w:rPr>
        <w:t xml:space="preserve"> Management</w:t>
      </w:r>
      <w:r w:rsidR="00B82C1C">
        <w:rPr>
          <w:rFonts w:asciiTheme="majorHAnsi" w:hAnsiTheme="majorHAnsi"/>
          <w:sz w:val="20"/>
          <w:szCs w:val="20"/>
        </w:rPr>
        <w:t xml:space="preserve"> </w:t>
      </w:r>
      <w:r w:rsidR="00A26CE2" w:rsidRPr="007E4D83">
        <w:rPr>
          <w:rFonts w:asciiTheme="majorHAnsi" w:hAnsiTheme="majorHAnsi"/>
          <w:sz w:val="20"/>
          <w:szCs w:val="20"/>
        </w:rPr>
        <w:t xml:space="preserve"> et le développement d’un réseau humain et connecté. </w:t>
      </w:r>
      <w:proofErr w:type="spellStart"/>
      <w:r w:rsidR="00BE2555" w:rsidRPr="007E4D83">
        <w:rPr>
          <w:rFonts w:asciiTheme="majorHAnsi" w:hAnsiTheme="majorHAnsi"/>
          <w:sz w:val="20"/>
          <w:szCs w:val="20"/>
        </w:rPr>
        <w:t>Juriconnexion</w:t>
      </w:r>
      <w:proofErr w:type="spellEnd"/>
      <w:r w:rsidR="00B82C1C">
        <w:rPr>
          <w:rFonts w:asciiTheme="majorHAnsi" w:hAnsiTheme="majorHAnsi"/>
          <w:sz w:val="20"/>
          <w:szCs w:val="20"/>
        </w:rPr>
        <w:t>,</w:t>
      </w:r>
      <w:r w:rsidR="00BE2555" w:rsidRPr="007E4D83">
        <w:rPr>
          <w:rFonts w:asciiTheme="majorHAnsi" w:hAnsiTheme="majorHAnsi"/>
          <w:sz w:val="20"/>
          <w:szCs w:val="20"/>
        </w:rPr>
        <w:t xml:space="preserve"> invitée par la BIALL</w:t>
      </w:r>
      <w:r w:rsidR="00B82C1C">
        <w:rPr>
          <w:rFonts w:asciiTheme="majorHAnsi" w:hAnsiTheme="majorHAnsi"/>
          <w:sz w:val="20"/>
          <w:szCs w:val="20"/>
        </w:rPr>
        <w:t>,</w:t>
      </w:r>
      <w:r w:rsidR="00BE2555" w:rsidRPr="007E4D83">
        <w:rPr>
          <w:rFonts w:asciiTheme="majorHAnsi" w:hAnsiTheme="majorHAnsi"/>
          <w:sz w:val="20"/>
          <w:szCs w:val="20"/>
        </w:rPr>
        <w:t xml:space="preserve"> est toujours ravie de participer à cette conférence qui permet de maintenir des liens avec cette association sœur.</w:t>
      </w:r>
    </w:p>
    <w:p w:rsidR="00D52EAD" w:rsidRPr="007E4D83" w:rsidRDefault="009133B6" w:rsidP="00A80699">
      <w:p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 xml:space="preserve">Pendant </w:t>
      </w:r>
      <w:r w:rsidR="00B82C1C">
        <w:rPr>
          <w:rFonts w:asciiTheme="majorHAnsi" w:hAnsiTheme="majorHAnsi"/>
          <w:sz w:val="20"/>
          <w:szCs w:val="20"/>
        </w:rPr>
        <w:t>quatre</w:t>
      </w:r>
      <w:r w:rsidRPr="007E4D83">
        <w:rPr>
          <w:rFonts w:asciiTheme="majorHAnsi" w:hAnsiTheme="majorHAnsi"/>
          <w:sz w:val="20"/>
          <w:szCs w:val="20"/>
        </w:rPr>
        <w:t xml:space="preserve"> jours environ 400 professionnels de l’information juridique, avocats, gestionnaires de l’information, documentalistes de cou</w:t>
      </w:r>
      <w:r w:rsidR="00B82C1C">
        <w:rPr>
          <w:rFonts w:asciiTheme="majorHAnsi" w:hAnsiTheme="majorHAnsi"/>
          <w:sz w:val="20"/>
          <w:szCs w:val="20"/>
        </w:rPr>
        <w:t xml:space="preserve">rs et tribunaux, universitaires et </w:t>
      </w:r>
      <w:r w:rsidRPr="007E4D83">
        <w:rPr>
          <w:rFonts w:asciiTheme="majorHAnsi" w:hAnsiTheme="majorHAnsi"/>
          <w:sz w:val="20"/>
          <w:szCs w:val="20"/>
        </w:rPr>
        <w:t>éditeurs juridiques ont échangé de visu sur les divers aspects de leurs pratiques respectives. Les participants s’inscrivent à l’avance à des séminaires ou ateliers thématiques</w:t>
      </w:r>
      <w:r w:rsidR="0020532D" w:rsidRPr="007E4D83">
        <w:rPr>
          <w:rFonts w:asciiTheme="majorHAnsi" w:hAnsiTheme="majorHAnsi"/>
          <w:sz w:val="20"/>
          <w:szCs w:val="20"/>
        </w:rPr>
        <w:t>, ils</w:t>
      </w:r>
      <w:r w:rsidRPr="007E4D83">
        <w:rPr>
          <w:rFonts w:asciiTheme="majorHAnsi" w:hAnsiTheme="majorHAnsi"/>
          <w:sz w:val="20"/>
          <w:szCs w:val="20"/>
        </w:rPr>
        <w:t xml:space="preserve"> peuvent </w:t>
      </w:r>
      <w:r w:rsidR="0020532D" w:rsidRPr="007E4D83">
        <w:rPr>
          <w:rFonts w:asciiTheme="majorHAnsi" w:hAnsiTheme="majorHAnsi"/>
          <w:sz w:val="20"/>
          <w:szCs w:val="20"/>
        </w:rPr>
        <w:t xml:space="preserve">aussi </w:t>
      </w:r>
      <w:r w:rsidR="00BE2555" w:rsidRPr="007E4D83">
        <w:rPr>
          <w:rFonts w:asciiTheme="majorHAnsi" w:hAnsiTheme="majorHAnsi"/>
          <w:sz w:val="20"/>
          <w:szCs w:val="20"/>
        </w:rPr>
        <w:t>profiter d’un</w:t>
      </w:r>
      <w:r w:rsidRPr="007E4D83">
        <w:rPr>
          <w:rFonts w:asciiTheme="majorHAnsi" w:hAnsiTheme="majorHAnsi"/>
          <w:sz w:val="20"/>
          <w:szCs w:val="20"/>
        </w:rPr>
        <w:t xml:space="preserve"> salon d’exposition d’éditeurs en tout temps. </w:t>
      </w:r>
      <w:r w:rsidR="00BE2555" w:rsidRPr="007E4D83">
        <w:rPr>
          <w:rFonts w:asciiTheme="majorHAnsi" w:hAnsiTheme="majorHAnsi"/>
          <w:sz w:val="20"/>
          <w:szCs w:val="20"/>
        </w:rPr>
        <w:t>Les cocktails et diners</w:t>
      </w:r>
      <w:r w:rsidRPr="007E4D83">
        <w:rPr>
          <w:rFonts w:asciiTheme="majorHAnsi" w:hAnsiTheme="majorHAnsi"/>
          <w:sz w:val="20"/>
          <w:szCs w:val="20"/>
        </w:rPr>
        <w:t xml:space="preserve"> </w:t>
      </w:r>
      <w:r w:rsidR="00BE2555" w:rsidRPr="007E4D83">
        <w:rPr>
          <w:rFonts w:asciiTheme="majorHAnsi" w:hAnsiTheme="majorHAnsi"/>
          <w:sz w:val="20"/>
          <w:szCs w:val="20"/>
        </w:rPr>
        <w:t xml:space="preserve">organisés en soirées sont aussi des </w:t>
      </w:r>
      <w:r w:rsidRPr="007E4D83">
        <w:rPr>
          <w:rFonts w:asciiTheme="majorHAnsi" w:hAnsiTheme="majorHAnsi"/>
          <w:sz w:val="20"/>
          <w:szCs w:val="20"/>
        </w:rPr>
        <w:t>moments de rencontre</w:t>
      </w:r>
      <w:r w:rsidR="00BE2555" w:rsidRPr="007E4D83">
        <w:rPr>
          <w:rFonts w:asciiTheme="majorHAnsi" w:hAnsiTheme="majorHAnsi"/>
          <w:sz w:val="20"/>
          <w:szCs w:val="20"/>
        </w:rPr>
        <w:t>s</w:t>
      </w:r>
      <w:r w:rsidRPr="007E4D83">
        <w:rPr>
          <w:rFonts w:asciiTheme="majorHAnsi" w:hAnsiTheme="majorHAnsi"/>
          <w:sz w:val="20"/>
          <w:szCs w:val="20"/>
        </w:rPr>
        <w:t xml:space="preserve"> et </w:t>
      </w:r>
      <w:r w:rsidR="0020532D" w:rsidRPr="007E4D83">
        <w:rPr>
          <w:rFonts w:asciiTheme="majorHAnsi" w:hAnsiTheme="majorHAnsi"/>
          <w:sz w:val="20"/>
          <w:szCs w:val="20"/>
        </w:rPr>
        <w:t xml:space="preserve">de </w:t>
      </w:r>
      <w:r w:rsidRPr="007E4D83">
        <w:rPr>
          <w:rFonts w:asciiTheme="majorHAnsi" w:hAnsiTheme="majorHAnsi"/>
          <w:sz w:val="20"/>
          <w:szCs w:val="20"/>
        </w:rPr>
        <w:t xml:space="preserve">discussions informelles très appréciés. </w:t>
      </w:r>
      <w:bookmarkStart w:id="0" w:name="_GoBack"/>
      <w:bookmarkEnd w:id="0"/>
    </w:p>
    <w:p w:rsidR="00541BBE" w:rsidRPr="007E4D83" w:rsidRDefault="0031497D" w:rsidP="001D0A80">
      <w:pPr>
        <w:pStyle w:val="Titre2"/>
        <w:rPr>
          <w:sz w:val="20"/>
          <w:szCs w:val="20"/>
        </w:rPr>
      </w:pPr>
      <w:r w:rsidRPr="007E4D83">
        <w:rPr>
          <w:sz w:val="20"/>
          <w:szCs w:val="20"/>
        </w:rPr>
        <w:t>Le comité de la BIALL pour 201</w:t>
      </w:r>
      <w:r w:rsidR="00405EB8" w:rsidRPr="007E4D83">
        <w:rPr>
          <w:sz w:val="20"/>
          <w:szCs w:val="20"/>
        </w:rPr>
        <w:t>5</w:t>
      </w:r>
    </w:p>
    <w:p w:rsidR="00AF0F7A" w:rsidRPr="007E4D83" w:rsidRDefault="0031497D" w:rsidP="0031497D">
      <w:p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b/>
          <w:sz w:val="20"/>
          <w:szCs w:val="20"/>
          <w:u w:val="single"/>
        </w:rPr>
        <w:t>Marianne Barber</w:t>
      </w:r>
      <w:r w:rsidRPr="007E4D83">
        <w:rPr>
          <w:rFonts w:asciiTheme="majorHAnsi" w:hAnsiTheme="majorHAnsi"/>
          <w:sz w:val="20"/>
          <w:szCs w:val="20"/>
        </w:rPr>
        <w:t xml:space="preserve"> </w:t>
      </w:r>
      <w:r w:rsidR="00AF0F7A" w:rsidRPr="007E4D83">
        <w:rPr>
          <w:rFonts w:asciiTheme="majorHAnsi" w:hAnsiTheme="majorHAnsi"/>
          <w:sz w:val="20"/>
          <w:szCs w:val="20"/>
        </w:rPr>
        <w:t>présidente de l’association durant l’année 2015 assure la présidence de la conférence et présente la personne qui lui succède</w:t>
      </w:r>
      <w:r w:rsidR="00A21686">
        <w:rPr>
          <w:rFonts w:asciiTheme="majorHAnsi" w:hAnsiTheme="majorHAnsi"/>
          <w:sz w:val="20"/>
          <w:szCs w:val="20"/>
        </w:rPr>
        <w:t xml:space="preserve"> : </w:t>
      </w:r>
      <w:r w:rsidR="00A21686" w:rsidRPr="004756CC">
        <w:rPr>
          <w:rFonts w:asciiTheme="majorHAnsi" w:hAnsiTheme="majorHAnsi"/>
          <w:b/>
          <w:sz w:val="20"/>
          <w:szCs w:val="20"/>
          <w:u w:val="single"/>
        </w:rPr>
        <w:t>Karen Palmer</w:t>
      </w:r>
      <w:r w:rsidR="00A21686">
        <w:rPr>
          <w:rFonts w:asciiTheme="majorHAnsi" w:hAnsiTheme="majorHAnsi"/>
          <w:sz w:val="20"/>
          <w:szCs w:val="20"/>
        </w:rPr>
        <w:t xml:space="preserve"> </w:t>
      </w:r>
    </w:p>
    <w:p w:rsidR="0031497D" w:rsidRPr="007E4D83" w:rsidRDefault="0031497D" w:rsidP="0031497D">
      <w:pPr>
        <w:rPr>
          <w:rStyle w:val="Lienhypertexte"/>
          <w:rFonts w:asciiTheme="majorHAnsi" w:hAnsiTheme="majorHAnsi"/>
          <w:i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 xml:space="preserve">La liste complète des membres du comité de la BIALL est disponible sur la page suivante : </w:t>
      </w:r>
      <w:hyperlink r:id="rId12" w:history="1">
        <w:r w:rsidRPr="007E4D83">
          <w:rPr>
            <w:rStyle w:val="Lienhypertexte"/>
            <w:rFonts w:asciiTheme="majorHAnsi" w:hAnsiTheme="majorHAnsi"/>
            <w:i/>
            <w:sz w:val="20"/>
            <w:szCs w:val="20"/>
          </w:rPr>
          <w:t>http://www.biall.org.uk/pages/council.html</w:t>
        </w:r>
      </w:hyperlink>
      <w:r w:rsidR="002254B2" w:rsidRPr="007E4D83">
        <w:rPr>
          <w:rStyle w:val="Lienhypertexte"/>
          <w:rFonts w:asciiTheme="majorHAnsi" w:hAnsiTheme="majorHAnsi"/>
          <w:i/>
          <w:sz w:val="20"/>
          <w:szCs w:val="20"/>
        </w:rPr>
        <w:t xml:space="preserve"> .</w:t>
      </w:r>
    </w:p>
    <w:tbl>
      <w:tblPr>
        <w:tblW w:w="0" w:type="auto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31"/>
        <w:gridCol w:w="950"/>
        <w:gridCol w:w="1784"/>
        <w:gridCol w:w="1317"/>
        <w:gridCol w:w="1134"/>
        <w:gridCol w:w="3006"/>
      </w:tblGrid>
      <w:tr w:rsidR="00A21686" w:rsidRPr="007E4D83" w:rsidTr="00A21686">
        <w:trPr>
          <w:trHeight w:val="304"/>
          <w:tblHeader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9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proofErr w:type="spellStart"/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Title</w:t>
            </w:r>
            <w:proofErr w:type="spellEnd"/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9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Name</w:t>
            </w:r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9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Contact </w:t>
            </w:r>
            <w:proofErr w:type="spellStart"/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Details</w:t>
            </w:r>
            <w:proofErr w:type="spellEnd"/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9F2"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proofErr w:type="spellStart"/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Title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9F2"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Name</w:t>
            </w:r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FD9F2"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 xml:space="preserve">Contact </w:t>
            </w:r>
            <w:proofErr w:type="spellStart"/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</w:rPr>
              <w:t>Details</w:t>
            </w:r>
            <w:proofErr w:type="spellEnd"/>
          </w:p>
        </w:tc>
      </w:tr>
      <w:tr w:rsidR="00A21686" w:rsidRPr="00490AE6" w:rsidTr="00A21686">
        <w:trPr>
          <w:trHeight w:val="1316"/>
        </w:trPr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  <w:lang w:val="en-US"/>
              </w:rPr>
              <w:t xml:space="preserve">President until </w:t>
            </w:r>
            <w:proofErr w:type="spellStart"/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  <w:lang w:val="en-US"/>
              </w:rPr>
              <w:t>june</w:t>
            </w:r>
            <w:proofErr w:type="spellEnd"/>
            <w:r w:rsidRPr="00A21686">
              <w:rPr>
                <w:rFonts w:asciiTheme="majorHAnsi" w:hAnsiTheme="majorHAnsi"/>
                <w:bCs/>
                <w:sz w:val="16"/>
                <w:szCs w:val="16"/>
                <w:u w:val="single"/>
                <w:lang w:val="en-US"/>
              </w:rPr>
              <w:t xml:space="preserve"> 2015 than immediate Past President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686" w:rsidRPr="00A21686" w:rsidRDefault="00A21686" w:rsidP="004D3957">
            <w:pPr>
              <w:spacing w:after="0"/>
              <w:jc w:val="center"/>
              <w:rPr>
                <w:sz w:val="16"/>
                <w:szCs w:val="16"/>
              </w:rPr>
            </w:pPr>
            <w:r w:rsidRPr="00A21686">
              <w:rPr>
                <w:rFonts w:asciiTheme="majorHAnsi" w:hAnsiTheme="majorHAnsi"/>
                <w:noProof/>
                <w:sz w:val="16"/>
                <w:szCs w:val="16"/>
                <w:u w:val="single"/>
                <w:lang w:eastAsia="fr-FR"/>
              </w:rPr>
              <w:drawing>
                <wp:inline distT="0" distB="0" distL="0" distR="0" wp14:anchorId="3ACC4C31" wp14:editId="4A93CCF7">
                  <wp:extent cx="255210" cy="383822"/>
                  <wp:effectExtent l="0" t="0" r="0" b="0"/>
                  <wp:docPr id="2" name="Image 2" descr="Marianne Bar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rianne Bar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32" cy="382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686" w:rsidRPr="00A21686" w:rsidRDefault="00BA69F0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hyperlink r:id="rId14" w:tgtFrame="_blank" w:history="1">
              <w:r w:rsidR="00A21686" w:rsidRPr="00A21686">
                <w:rPr>
                  <w:rStyle w:val="Lienhypertexte"/>
                  <w:rFonts w:asciiTheme="majorHAnsi" w:hAnsiTheme="majorHAnsi"/>
                  <w:bCs/>
                  <w:sz w:val="16"/>
                  <w:szCs w:val="16"/>
                </w:rPr>
                <w:t>Marianne Barber</w:t>
              </w:r>
            </w:hyperlink>
          </w:p>
        </w:tc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The University of Law</w:t>
            </w: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br/>
            </w:r>
            <w:proofErr w:type="spellStart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Christleton</w:t>
            </w:r>
            <w:proofErr w:type="spellEnd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 xml:space="preserve"> Hall</w:t>
            </w: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br/>
              <w:t>Pepper Street</w:t>
            </w: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br/>
            </w:r>
            <w:proofErr w:type="spellStart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Christleton</w:t>
            </w:r>
            <w:proofErr w:type="spellEnd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br/>
              <w:t>Chester</w:t>
            </w: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br/>
              <w:t>CH3 7AB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</w:rPr>
              <w:t>Tel: +44 (0)1483 216422</w:t>
            </w:r>
          </w:p>
        </w:tc>
        <w:tc>
          <w:tcPr>
            <w:tcW w:w="1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President since July 2015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6F8938E" wp14:editId="09416463">
                  <wp:extent cx="316089" cy="372533"/>
                  <wp:effectExtent l="0" t="0" r="8255" b="8890"/>
                  <wp:docPr id="16" name="Image 16" descr="Karen Pal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ren Pal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56" cy="3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686" w:rsidRPr="00A21686" w:rsidRDefault="00BA69F0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hyperlink r:id="rId16" w:tgtFrame="_blank" w:history="1">
              <w:r w:rsidR="00A21686" w:rsidRPr="00A21686">
                <w:rPr>
                  <w:rStyle w:val="Lienhypertexte"/>
                  <w:rFonts w:asciiTheme="majorHAnsi" w:hAnsiTheme="majorHAnsi"/>
                  <w:bCs/>
                  <w:sz w:val="16"/>
                  <w:szCs w:val="16"/>
                </w:rPr>
                <w:t>Karen Palmer</w:t>
              </w:r>
            </w:hyperlink>
          </w:p>
        </w:tc>
        <w:tc>
          <w:tcPr>
            <w:tcW w:w="3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Karen Palmer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Simmons &amp; Simmons LLP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proofErr w:type="spellStart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CityPoint</w:t>
            </w:r>
            <w:proofErr w:type="spellEnd"/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 xml:space="preserve">One </w:t>
            </w:r>
            <w:proofErr w:type="spellStart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Ropemaker</w:t>
            </w:r>
            <w:proofErr w:type="spellEnd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 xml:space="preserve"> Street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London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EC2Y 9SS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Tel: +44 (0)20 7825 4601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Senior Information Officer, Simmons &amp; Simmons LLP</w:t>
            </w:r>
          </w:p>
          <w:p w:rsidR="00A21686" w:rsidRPr="00A21686" w:rsidRDefault="00A21686" w:rsidP="004D3957">
            <w:pPr>
              <w:spacing w:after="0"/>
              <w:jc w:val="center"/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</w:pPr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uk.linkedin.com/in/</w:t>
            </w:r>
            <w:proofErr w:type="spellStart"/>
            <w:r w:rsidRPr="00A21686">
              <w:rPr>
                <w:rFonts w:asciiTheme="majorHAnsi" w:hAnsiTheme="majorHAnsi"/>
                <w:sz w:val="16"/>
                <w:szCs w:val="16"/>
                <w:u w:val="single"/>
                <w:lang w:val="en-US"/>
              </w:rPr>
              <w:t>karendpalmer</w:t>
            </w:r>
            <w:proofErr w:type="spellEnd"/>
          </w:p>
        </w:tc>
      </w:tr>
    </w:tbl>
    <w:p w:rsidR="00A2766A" w:rsidRDefault="00A2766A" w:rsidP="00501FCF">
      <w:pPr>
        <w:pStyle w:val="Titre2"/>
        <w:rPr>
          <w:rStyle w:val="Titre2Car"/>
          <w:sz w:val="20"/>
          <w:szCs w:val="20"/>
          <w:lang w:val="en-US"/>
        </w:rPr>
      </w:pPr>
    </w:p>
    <w:p w:rsidR="005804F3" w:rsidRPr="005804F3" w:rsidRDefault="005804F3" w:rsidP="005804F3">
      <w:pPr>
        <w:rPr>
          <w:lang w:val="en-US"/>
        </w:rPr>
      </w:pPr>
    </w:p>
    <w:p w:rsidR="00F75F7C" w:rsidRPr="00490AE6" w:rsidRDefault="005804F3" w:rsidP="005804F3">
      <w:pPr>
        <w:jc w:val="center"/>
      </w:pPr>
      <w:r w:rsidRPr="00490AE6">
        <w:t>*****</w:t>
      </w:r>
    </w:p>
    <w:p w:rsidR="00F75F7C" w:rsidRPr="00490AE6" w:rsidRDefault="00F75F7C" w:rsidP="00F75F7C"/>
    <w:p w:rsidR="00501FCF" w:rsidRPr="00F75F7C" w:rsidRDefault="00405EB8" w:rsidP="00501FCF">
      <w:pPr>
        <w:pStyle w:val="Titre2"/>
        <w:rPr>
          <w:rStyle w:val="Titre2Car"/>
          <w:sz w:val="20"/>
          <w:szCs w:val="20"/>
        </w:rPr>
      </w:pPr>
      <w:proofErr w:type="spellStart"/>
      <w:r w:rsidRPr="00F75F7C">
        <w:rPr>
          <w:rStyle w:val="Titre2Car"/>
          <w:sz w:val="20"/>
          <w:szCs w:val="20"/>
        </w:rPr>
        <w:lastRenderedPageBreak/>
        <w:t>Préconférence</w:t>
      </w:r>
      <w:proofErr w:type="spellEnd"/>
      <w:r w:rsidRPr="00F75F7C">
        <w:rPr>
          <w:rStyle w:val="Titre2Car"/>
          <w:sz w:val="20"/>
          <w:szCs w:val="20"/>
        </w:rPr>
        <w:t xml:space="preserve"> </w:t>
      </w:r>
      <w:r w:rsidR="00501FCF" w:rsidRPr="00F75F7C">
        <w:rPr>
          <w:rStyle w:val="Titre2Car"/>
          <w:sz w:val="20"/>
          <w:szCs w:val="20"/>
        </w:rPr>
        <w:t xml:space="preserve">du 10 juin 2015  - </w:t>
      </w:r>
      <w:r w:rsidR="00501FCF" w:rsidRPr="00F75F7C">
        <w:rPr>
          <w:sz w:val="20"/>
          <w:szCs w:val="20"/>
        </w:rPr>
        <w:t>Communiquer et présenter avec efficacité</w:t>
      </w:r>
    </w:p>
    <w:p w:rsidR="00405EB8" w:rsidRPr="007E4D83" w:rsidRDefault="00501FCF" w:rsidP="00A80699">
      <w:pPr>
        <w:rPr>
          <w:rFonts w:asciiTheme="majorHAnsi" w:hAnsiTheme="majorHAnsi"/>
          <w:b/>
          <w:sz w:val="20"/>
          <w:szCs w:val="20"/>
        </w:rPr>
      </w:pPr>
      <w:r w:rsidRPr="007E4D83">
        <w:rPr>
          <w:rStyle w:val="Titre2Car"/>
          <w:sz w:val="20"/>
          <w:szCs w:val="20"/>
        </w:rPr>
        <w:t>S</w:t>
      </w:r>
      <w:r w:rsidR="00405EB8" w:rsidRPr="007E4D83">
        <w:rPr>
          <w:rStyle w:val="Titre2Car"/>
          <w:sz w:val="20"/>
          <w:szCs w:val="20"/>
        </w:rPr>
        <w:t>éminaire</w:t>
      </w:r>
      <w:r w:rsidR="00C72F7B" w:rsidRPr="007E4D83">
        <w:rPr>
          <w:rStyle w:val="Titre2Car"/>
          <w:sz w:val="20"/>
          <w:szCs w:val="20"/>
        </w:rPr>
        <w:t xml:space="preserve"> </w:t>
      </w:r>
      <w:r w:rsidRPr="007E4D83">
        <w:rPr>
          <w:rStyle w:val="Titre2Car"/>
          <w:sz w:val="20"/>
          <w:szCs w:val="20"/>
        </w:rPr>
        <w:t>dirigé par</w:t>
      </w:r>
      <w:r w:rsidR="00C72F7B" w:rsidRPr="007E4D83">
        <w:rPr>
          <w:rStyle w:val="Titre2Car"/>
          <w:sz w:val="20"/>
          <w:szCs w:val="20"/>
        </w:rPr>
        <w:t xml:space="preserve"> Paul </w:t>
      </w:r>
      <w:proofErr w:type="spellStart"/>
      <w:r w:rsidR="00C72F7B" w:rsidRPr="007E4D83">
        <w:rPr>
          <w:rStyle w:val="Titre2Car"/>
          <w:sz w:val="20"/>
          <w:szCs w:val="20"/>
        </w:rPr>
        <w:t>Jamielson</w:t>
      </w:r>
      <w:proofErr w:type="spellEnd"/>
      <w:r w:rsidRPr="007E4D83">
        <w:rPr>
          <w:rStyle w:val="Titre2Car"/>
          <w:sz w:val="20"/>
          <w:szCs w:val="20"/>
        </w:rPr>
        <w:t xml:space="preserve"> </w:t>
      </w:r>
      <w:r w:rsidR="007E4D83">
        <w:rPr>
          <w:rFonts w:asciiTheme="majorHAnsi" w:hAnsiTheme="majorHAnsi"/>
          <w:b/>
          <w:sz w:val="20"/>
          <w:szCs w:val="20"/>
        </w:rPr>
        <w:t xml:space="preserve">  </w:t>
      </w:r>
      <w:r w:rsidR="007E4D83">
        <w:rPr>
          <w:rFonts w:asciiTheme="majorHAnsi" w:hAnsiTheme="majorHAnsi"/>
          <w:b/>
          <w:noProof/>
          <w:sz w:val="20"/>
          <w:szCs w:val="20"/>
          <w:lang w:eastAsia="fr-FR"/>
        </w:rPr>
        <w:drawing>
          <wp:inline distT="0" distB="0" distL="0" distR="0" wp14:anchorId="10457997">
            <wp:extent cx="270933" cy="270933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74" cy="2721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172" w:rsidRPr="007E4D83" w:rsidRDefault="00BA69F0" w:rsidP="00405EB8">
      <w:pPr>
        <w:rPr>
          <w:rFonts w:asciiTheme="majorHAnsi" w:hAnsiTheme="majorHAnsi"/>
          <w:b/>
          <w:sz w:val="20"/>
          <w:szCs w:val="20"/>
        </w:rPr>
      </w:pPr>
      <w:hyperlink r:id="rId18" w:history="1">
        <w:r w:rsidR="00A50172" w:rsidRPr="007E4D83">
          <w:rPr>
            <w:rStyle w:val="Lienhypertexte"/>
            <w:rFonts w:asciiTheme="majorHAnsi" w:hAnsiTheme="majorHAnsi"/>
            <w:b/>
            <w:sz w:val="20"/>
            <w:szCs w:val="20"/>
          </w:rPr>
          <w:t>Lien vers le programme</w:t>
        </w:r>
      </w:hyperlink>
    </w:p>
    <w:p w:rsidR="00A90BA0" w:rsidRPr="007E4D83" w:rsidRDefault="00A90BA0" w:rsidP="00405EB8">
      <w:p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La pré-conférence « </w:t>
      </w:r>
      <w:proofErr w:type="spellStart"/>
      <w:r w:rsidRPr="007E4D83">
        <w:rPr>
          <w:rFonts w:asciiTheme="majorHAnsi" w:hAnsiTheme="majorHAnsi"/>
          <w:sz w:val="20"/>
          <w:szCs w:val="20"/>
        </w:rPr>
        <w:t>Communicating</w:t>
      </w:r>
      <w:proofErr w:type="spellEnd"/>
      <w:r w:rsidRPr="007E4D83">
        <w:rPr>
          <w:rFonts w:asciiTheme="majorHAnsi" w:hAnsiTheme="majorHAnsi"/>
          <w:sz w:val="20"/>
          <w:szCs w:val="20"/>
        </w:rPr>
        <w:t xml:space="preserve"> and </w:t>
      </w:r>
      <w:proofErr w:type="spellStart"/>
      <w:r w:rsidRPr="007E4D83">
        <w:rPr>
          <w:rFonts w:asciiTheme="majorHAnsi" w:hAnsiTheme="majorHAnsi"/>
          <w:sz w:val="20"/>
          <w:szCs w:val="20"/>
        </w:rPr>
        <w:t>presenting</w:t>
      </w:r>
      <w:proofErr w:type="spellEnd"/>
      <w:r w:rsidRPr="007E4D8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7E4D83">
        <w:rPr>
          <w:rFonts w:asciiTheme="majorHAnsi" w:hAnsiTheme="majorHAnsi"/>
          <w:sz w:val="20"/>
          <w:szCs w:val="20"/>
        </w:rPr>
        <w:t>with</w:t>
      </w:r>
      <w:proofErr w:type="spellEnd"/>
      <w:r w:rsidRPr="007E4D83">
        <w:rPr>
          <w:rFonts w:asciiTheme="majorHAnsi" w:hAnsiTheme="majorHAnsi"/>
          <w:sz w:val="20"/>
          <w:szCs w:val="20"/>
        </w:rPr>
        <w:t xml:space="preserve"> impact » (communiquer et se </w:t>
      </w:r>
      <w:r w:rsidR="00FE357A" w:rsidRPr="007E4D83">
        <w:rPr>
          <w:rFonts w:asciiTheme="majorHAnsi" w:hAnsiTheme="majorHAnsi"/>
          <w:sz w:val="20"/>
          <w:szCs w:val="20"/>
        </w:rPr>
        <w:t>présenter</w:t>
      </w:r>
      <w:r w:rsidRPr="007E4D83">
        <w:rPr>
          <w:rFonts w:asciiTheme="majorHAnsi" w:hAnsiTheme="majorHAnsi"/>
          <w:sz w:val="20"/>
          <w:szCs w:val="20"/>
        </w:rPr>
        <w:t xml:space="preserve"> avec efficacité) rassemblait une quarantaine de personnes. </w:t>
      </w:r>
      <w:hyperlink r:id="rId19" w:history="1">
        <w:r w:rsidRPr="007E4D83">
          <w:rPr>
            <w:rStyle w:val="Lienhypertexte"/>
            <w:rFonts w:asciiTheme="majorHAnsi" w:hAnsiTheme="majorHAnsi"/>
            <w:sz w:val="20"/>
            <w:szCs w:val="20"/>
          </w:rPr>
          <w:t xml:space="preserve">Paul </w:t>
        </w:r>
        <w:proofErr w:type="spellStart"/>
        <w:r w:rsidRPr="007E4D83">
          <w:rPr>
            <w:rStyle w:val="Lienhypertexte"/>
            <w:rFonts w:asciiTheme="majorHAnsi" w:hAnsiTheme="majorHAnsi"/>
            <w:sz w:val="20"/>
            <w:szCs w:val="20"/>
          </w:rPr>
          <w:t>Jamielson</w:t>
        </w:r>
        <w:proofErr w:type="spellEnd"/>
        <w:r w:rsidRPr="007E4D83">
          <w:rPr>
            <w:rStyle w:val="Lienhypertexte"/>
            <w:rFonts w:asciiTheme="majorHAnsi" w:hAnsiTheme="majorHAnsi"/>
            <w:sz w:val="20"/>
            <w:szCs w:val="20"/>
          </w:rPr>
          <w:t>,</w:t>
        </w:r>
      </w:hyperlink>
      <w:r w:rsidRPr="007E4D83">
        <w:rPr>
          <w:rFonts w:asciiTheme="majorHAnsi" w:hAnsiTheme="majorHAnsi"/>
          <w:sz w:val="20"/>
          <w:szCs w:val="20"/>
        </w:rPr>
        <w:t xml:space="preserve"> un coach et expert en développement du leadership, acteur, </w:t>
      </w:r>
      <w:r w:rsidR="00FE357A" w:rsidRPr="007E4D83">
        <w:rPr>
          <w:rFonts w:asciiTheme="majorHAnsi" w:hAnsiTheme="majorHAnsi"/>
          <w:sz w:val="20"/>
          <w:szCs w:val="20"/>
        </w:rPr>
        <w:t>diplômé</w:t>
      </w:r>
      <w:r w:rsidRPr="007E4D83">
        <w:rPr>
          <w:rFonts w:asciiTheme="majorHAnsi" w:hAnsiTheme="majorHAnsi"/>
          <w:sz w:val="20"/>
          <w:szCs w:val="20"/>
        </w:rPr>
        <w:t xml:space="preserve"> de la </w:t>
      </w:r>
      <w:hyperlink r:id="rId20" w:history="1">
        <w:r w:rsidRPr="00AC3273">
          <w:rPr>
            <w:rStyle w:val="Lienhypertexte"/>
            <w:rFonts w:asciiTheme="majorHAnsi" w:hAnsiTheme="majorHAnsi"/>
            <w:i/>
            <w:sz w:val="20"/>
            <w:szCs w:val="20"/>
          </w:rPr>
          <w:t xml:space="preserve">London </w:t>
        </w:r>
        <w:proofErr w:type="spellStart"/>
        <w:r w:rsidRPr="00AC3273">
          <w:rPr>
            <w:rStyle w:val="Lienhypertexte"/>
            <w:rFonts w:asciiTheme="majorHAnsi" w:hAnsiTheme="majorHAnsi"/>
            <w:i/>
            <w:sz w:val="20"/>
            <w:szCs w:val="20"/>
          </w:rPr>
          <w:t>Academy</w:t>
        </w:r>
        <w:proofErr w:type="spellEnd"/>
        <w:r w:rsidRPr="00AC3273">
          <w:rPr>
            <w:rStyle w:val="Lienhypertexte"/>
            <w:rFonts w:asciiTheme="majorHAnsi" w:hAnsiTheme="majorHAnsi"/>
            <w:i/>
            <w:sz w:val="20"/>
            <w:szCs w:val="20"/>
          </w:rPr>
          <w:t xml:space="preserve"> of Music &amp; </w:t>
        </w:r>
        <w:proofErr w:type="spellStart"/>
        <w:r w:rsidRPr="00AC3273">
          <w:rPr>
            <w:rStyle w:val="Lienhypertexte"/>
            <w:rFonts w:asciiTheme="majorHAnsi" w:hAnsiTheme="majorHAnsi"/>
            <w:i/>
            <w:sz w:val="20"/>
            <w:szCs w:val="20"/>
          </w:rPr>
          <w:t>Dramatic</w:t>
        </w:r>
        <w:proofErr w:type="spellEnd"/>
        <w:r w:rsidRPr="00AC3273">
          <w:rPr>
            <w:rStyle w:val="Lienhypertexte"/>
            <w:rFonts w:asciiTheme="majorHAnsi" w:hAnsiTheme="majorHAnsi"/>
            <w:i/>
            <w:sz w:val="20"/>
            <w:szCs w:val="20"/>
          </w:rPr>
          <w:t xml:space="preserve"> Art</w:t>
        </w:r>
      </w:hyperlink>
      <w:r w:rsidRPr="007E4D83">
        <w:rPr>
          <w:rFonts w:asciiTheme="majorHAnsi" w:hAnsiTheme="majorHAnsi"/>
          <w:sz w:val="20"/>
          <w:szCs w:val="20"/>
        </w:rPr>
        <w:t xml:space="preserve"> </w:t>
      </w:r>
      <w:r w:rsidR="00F21931" w:rsidRPr="007E4D83">
        <w:rPr>
          <w:rFonts w:asciiTheme="majorHAnsi" w:hAnsiTheme="majorHAnsi"/>
          <w:sz w:val="20"/>
          <w:szCs w:val="20"/>
        </w:rPr>
        <w:t xml:space="preserve">dirigeait cette </w:t>
      </w:r>
      <w:r w:rsidR="00FE357A" w:rsidRPr="007E4D83">
        <w:rPr>
          <w:rFonts w:asciiTheme="majorHAnsi" w:hAnsiTheme="majorHAnsi"/>
          <w:sz w:val="20"/>
          <w:szCs w:val="20"/>
        </w:rPr>
        <w:t>pré-conférence</w:t>
      </w:r>
      <w:r w:rsidR="00F21931" w:rsidRPr="007E4D83">
        <w:rPr>
          <w:rFonts w:asciiTheme="majorHAnsi" w:hAnsiTheme="majorHAnsi"/>
          <w:sz w:val="20"/>
          <w:szCs w:val="20"/>
        </w:rPr>
        <w:t>. J’étais parmi les 40 personnes du groupe qui ont pu pendant plus de 2 heures se livrer à des exercices variés d’écoute, de présentation par petits ou grands groupes à des jeux qui nous ont permis très rapidement de savoir qui faisait quoi, qui était qui…</w:t>
      </w:r>
      <w:r w:rsidR="00B82C1C">
        <w:rPr>
          <w:rFonts w:asciiTheme="majorHAnsi" w:hAnsiTheme="majorHAnsi"/>
          <w:sz w:val="20"/>
          <w:szCs w:val="20"/>
        </w:rPr>
        <w:t xml:space="preserve"> </w:t>
      </w:r>
      <w:r w:rsidR="00F21931" w:rsidRPr="007E4D83">
        <w:rPr>
          <w:rFonts w:asciiTheme="majorHAnsi" w:hAnsiTheme="majorHAnsi"/>
          <w:sz w:val="20"/>
          <w:szCs w:val="20"/>
        </w:rPr>
        <w:t>de manière très ludique. Paul a même réussi en fin de séance à faire déclamer à chacun un vers de Shakespeare Henri V, Acte III, Scène I</w:t>
      </w:r>
      <w:r w:rsidR="00B23A1C" w:rsidRPr="007E4D83">
        <w:rPr>
          <w:rFonts w:asciiTheme="majorHAnsi" w:hAnsiTheme="majorHAnsi"/>
          <w:sz w:val="20"/>
          <w:szCs w:val="20"/>
        </w:rPr>
        <w:t xml:space="preserve"> avec un final au son de “</w:t>
      </w:r>
      <w:r w:rsidR="00B23A1C" w:rsidRPr="007E4D83">
        <w:rPr>
          <w:rFonts w:asciiTheme="majorHAnsi" w:hAnsiTheme="majorHAnsi"/>
          <w:i/>
          <w:sz w:val="20"/>
          <w:szCs w:val="20"/>
        </w:rPr>
        <w:t>Cry ‘</w:t>
      </w:r>
      <w:proofErr w:type="spellStart"/>
      <w:r w:rsidR="00B23A1C" w:rsidRPr="007E4D83">
        <w:rPr>
          <w:rFonts w:asciiTheme="majorHAnsi" w:hAnsiTheme="majorHAnsi"/>
          <w:i/>
          <w:sz w:val="20"/>
          <w:szCs w:val="20"/>
        </w:rPr>
        <w:t>God</w:t>
      </w:r>
      <w:proofErr w:type="spellEnd"/>
      <w:r w:rsidR="00B23A1C" w:rsidRPr="007E4D83">
        <w:rPr>
          <w:rFonts w:asciiTheme="majorHAnsi" w:hAnsiTheme="majorHAnsi"/>
          <w:i/>
          <w:sz w:val="20"/>
          <w:szCs w:val="20"/>
        </w:rPr>
        <w:t xml:space="preserve"> for Harry, </w:t>
      </w:r>
      <w:proofErr w:type="spellStart"/>
      <w:r w:rsidR="00B23A1C" w:rsidRPr="007E4D83">
        <w:rPr>
          <w:rFonts w:asciiTheme="majorHAnsi" w:hAnsiTheme="majorHAnsi"/>
          <w:i/>
          <w:sz w:val="20"/>
          <w:szCs w:val="20"/>
        </w:rPr>
        <w:t>England</w:t>
      </w:r>
      <w:proofErr w:type="spellEnd"/>
      <w:r w:rsidR="00B23A1C" w:rsidRPr="007E4D83">
        <w:rPr>
          <w:rFonts w:asciiTheme="majorHAnsi" w:hAnsiTheme="majorHAnsi"/>
          <w:i/>
          <w:sz w:val="20"/>
          <w:szCs w:val="20"/>
        </w:rPr>
        <w:t>, and Saint George!</w:t>
      </w:r>
      <w:r w:rsidR="00B23A1C" w:rsidRPr="007E4D83">
        <w:rPr>
          <w:rFonts w:asciiTheme="majorHAnsi" w:hAnsiTheme="majorHAnsi"/>
          <w:sz w:val="20"/>
          <w:szCs w:val="20"/>
        </w:rPr>
        <w:t>’</w:t>
      </w:r>
      <w:r w:rsidR="00544BA9" w:rsidRPr="007E4D83">
        <w:rPr>
          <w:rFonts w:asciiTheme="majorHAnsi" w:hAnsiTheme="majorHAnsi"/>
          <w:sz w:val="20"/>
          <w:szCs w:val="20"/>
        </w:rPr>
        <w:t>.</w:t>
      </w:r>
      <w:r w:rsidR="00B23A1C" w:rsidRPr="007E4D83">
        <w:rPr>
          <w:rFonts w:asciiTheme="majorHAnsi" w:hAnsiTheme="majorHAnsi"/>
          <w:sz w:val="20"/>
          <w:szCs w:val="20"/>
        </w:rPr>
        <w:t xml:space="preserve"> Paul avait pris garde avant cet exercice de demander s’il y avait un français dans la salle… j’ai dit oui sentant tous les regards se tourner vers moi… !</w:t>
      </w:r>
      <w:r w:rsidR="00544BA9" w:rsidRPr="007E4D83">
        <w:rPr>
          <w:rFonts w:asciiTheme="majorHAnsi" w:hAnsiTheme="majorHAnsi"/>
          <w:sz w:val="20"/>
          <w:szCs w:val="20"/>
        </w:rPr>
        <w:t xml:space="preserve"> Cette scène exhorte l’héroïsme </w:t>
      </w:r>
      <w:r w:rsidR="00B23A1C" w:rsidRPr="007E4D83">
        <w:rPr>
          <w:rFonts w:asciiTheme="majorHAnsi" w:hAnsiTheme="majorHAnsi"/>
          <w:sz w:val="20"/>
          <w:szCs w:val="20"/>
        </w:rPr>
        <w:t xml:space="preserve">des anglais </w:t>
      </w:r>
      <w:r w:rsidR="00544BA9" w:rsidRPr="007E4D83">
        <w:rPr>
          <w:rFonts w:asciiTheme="majorHAnsi" w:hAnsiTheme="majorHAnsi"/>
          <w:sz w:val="20"/>
          <w:szCs w:val="20"/>
        </w:rPr>
        <w:t>avant de lancer l’a</w:t>
      </w:r>
      <w:r w:rsidR="00E71EBF">
        <w:rPr>
          <w:rFonts w:asciiTheme="majorHAnsi" w:hAnsiTheme="majorHAnsi"/>
          <w:sz w:val="20"/>
          <w:szCs w:val="20"/>
        </w:rPr>
        <w:t>ttaque lors de la bataille d’Az</w:t>
      </w:r>
      <w:r w:rsidR="00544BA9" w:rsidRPr="007E4D83">
        <w:rPr>
          <w:rFonts w:asciiTheme="majorHAnsi" w:hAnsiTheme="majorHAnsi"/>
          <w:sz w:val="20"/>
          <w:szCs w:val="20"/>
        </w:rPr>
        <w:t>incourt (Guerre de 100 ans) contre les français…</w:t>
      </w:r>
      <w:r w:rsidR="00B23A1C" w:rsidRPr="007E4D83">
        <w:rPr>
          <w:rFonts w:asciiTheme="majorHAnsi" w:hAnsiTheme="majorHAnsi"/>
          <w:sz w:val="20"/>
          <w:szCs w:val="20"/>
        </w:rPr>
        <w:t> !</w:t>
      </w:r>
    </w:p>
    <w:p w:rsidR="00FE357A" w:rsidRPr="007E4D83" w:rsidRDefault="00FE357A" w:rsidP="00405EB8">
      <w:pPr>
        <w:rPr>
          <w:rFonts w:asciiTheme="majorHAnsi" w:hAnsiTheme="majorHAnsi"/>
          <w:sz w:val="20"/>
          <w:szCs w:val="20"/>
          <w:u w:val="single"/>
        </w:rPr>
      </w:pPr>
      <w:r w:rsidRPr="007E4D83">
        <w:rPr>
          <w:rFonts w:asciiTheme="majorHAnsi" w:hAnsiTheme="majorHAnsi"/>
          <w:sz w:val="20"/>
          <w:szCs w:val="20"/>
          <w:u w:val="single"/>
        </w:rPr>
        <w:t>Quelques points à retenir</w:t>
      </w:r>
      <w:r w:rsidR="00AF1EC0" w:rsidRPr="007E4D83">
        <w:rPr>
          <w:rFonts w:asciiTheme="majorHAnsi" w:hAnsiTheme="majorHAnsi"/>
          <w:sz w:val="20"/>
          <w:szCs w:val="20"/>
          <w:u w:val="single"/>
        </w:rPr>
        <w:t xml:space="preserve"> pour se présenter efficacement</w:t>
      </w:r>
    </w:p>
    <w:p w:rsidR="00FE357A" w:rsidRPr="007E4D83" w:rsidRDefault="00FE357A" w:rsidP="00AB6E36">
      <w:pPr>
        <w:pStyle w:val="Paragraphedeliste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3 principes de bases : énergie, ouverture et concentration</w:t>
      </w:r>
    </w:p>
    <w:p w:rsidR="00FE357A" w:rsidRPr="007E4D83" w:rsidRDefault="00FE357A" w:rsidP="00AB6E36">
      <w:pPr>
        <w:pStyle w:val="Paragraphedeliste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Communication : 7% par les mots, 38% par la voie, 55% langage du corps</w:t>
      </w:r>
    </w:p>
    <w:p w:rsidR="00AF1EC0" w:rsidRPr="007E4D83" w:rsidRDefault="00AF1EC0" w:rsidP="00AB6E36">
      <w:pPr>
        <w:pStyle w:val="Paragraphedeliste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Attention</w:t>
      </w:r>
      <w:r w:rsidR="00AC3273">
        <w:rPr>
          <w:rFonts w:asciiTheme="majorHAnsi" w:hAnsiTheme="majorHAnsi"/>
          <w:sz w:val="20"/>
          <w:szCs w:val="20"/>
        </w:rPr>
        <w:t xml:space="preserve"> : accroître son attention, </w:t>
      </w:r>
      <w:r w:rsidRPr="007E4D83">
        <w:rPr>
          <w:rFonts w:asciiTheme="majorHAnsi" w:hAnsiTheme="majorHAnsi"/>
          <w:sz w:val="20"/>
          <w:szCs w:val="20"/>
        </w:rPr>
        <w:t xml:space="preserve"> </w:t>
      </w:r>
      <w:r w:rsidR="00AC3273">
        <w:rPr>
          <w:rFonts w:asciiTheme="majorHAnsi" w:hAnsiTheme="majorHAnsi"/>
          <w:sz w:val="20"/>
          <w:szCs w:val="20"/>
        </w:rPr>
        <w:t xml:space="preserve">mettre en avant ses </w:t>
      </w:r>
      <w:r w:rsidRPr="007E4D83">
        <w:rPr>
          <w:rFonts w:asciiTheme="majorHAnsi" w:hAnsiTheme="majorHAnsi"/>
          <w:sz w:val="20"/>
          <w:szCs w:val="20"/>
        </w:rPr>
        <w:t xml:space="preserve"> compétences et titres</w:t>
      </w:r>
      <w:r w:rsidR="00AC3273">
        <w:rPr>
          <w:rFonts w:asciiTheme="majorHAnsi" w:hAnsiTheme="majorHAnsi"/>
          <w:sz w:val="20"/>
          <w:szCs w:val="20"/>
        </w:rPr>
        <w:t xml:space="preserve">, garder le </w:t>
      </w:r>
      <w:r w:rsidRPr="007E4D83">
        <w:rPr>
          <w:rFonts w:asciiTheme="majorHAnsi" w:hAnsiTheme="majorHAnsi"/>
          <w:sz w:val="20"/>
          <w:szCs w:val="20"/>
        </w:rPr>
        <w:t>contrôle de la situation</w:t>
      </w:r>
    </w:p>
    <w:p w:rsidR="00AF1EC0" w:rsidRPr="007E4D83" w:rsidRDefault="00102ED5" w:rsidP="00AB6E36">
      <w:pPr>
        <w:pStyle w:val="Paragraphedeliste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Présentation : l</w:t>
      </w:r>
      <w:r w:rsidR="00AF1EC0" w:rsidRPr="007E4D83">
        <w:rPr>
          <w:rFonts w:asciiTheme="majorHAnsi" w:hAnsiTheme="majorHAnsi"/>
          <w:sz w:val="20"/>
          <w:szCs w:val="20"/>
        </w:rPr>
        <w:t>a façon de se présenter compte autant voir plus que ce que vous dites (croire à ce qu’on dit..) et rappelez-vous que Nixon a gagné à la radio parce que sa nervosité, sa transpi</w:t>
      </w:r>
      <w:r w:rsidR="00B82C1C">
        <w:rPr>
          <w:rFonts w:asciiTheme="majorHAnsi" w:hAnsiTheme="majorHAnsi"/>
          <w:sz w:val="20"/>
          <w:szCs w:val="20"/>
        </w:rPr>
        <w:t xml:space="preserve">ration </w:t>
      </w:r>
      <w:r>
        <w:rPr>
          <w:rFonts w:asciiTheme="majorHAnsi" w:hAnsiTheme="majorHAnsi"/>
          <w:sz w:val="20"/>
          <w:szCs w:val="20"/>
        </w:rPr>
        <w:t>n’étaient pas visibles</w:t>
      </w:r>
    </w:p>
    <w:p w:rsidR="00AF1EC0" w:rsidRPr="007E4D83" w:rsidRDefault="00AB6E36" w:rsidP="00AB6E36">
      <w:pPr>
        <w:pStyle w:val="Paragraphedeliste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Gestion de</w:t>
      </w:r>
      <w:r w:rsidR="00AF1EC0" w:rsidRPr="007E4D83">
        <w:rPr>
          <w:rFonts w:asciiTheme="majorHAnsi" w:hAnsiTheme="majorHAnsi"/>
          <w:sz w:val="20"/>
          <w:szCs w:val="20"/>
        </w:rPr>
        <w:t xml:space="preserve"> la façon de se présenter</w:t>
      </w:r>
      <w:r w:rsidRPr="007E4D83">
        <w:rPr>
          <w:rFonts w:asciiTheme="majorHAnsi" w:hAnsiTheme="majorHAnsi"/>
          <w:sz w:val="20"/>
          <w:szCs w:val="20"/>
        </w:rPr>
        <w:t>. Montrer</w:t>
      </w:r>
      <w:r w:rsidR="00AF1EC0" w:rsidRPr="007E4D83">
        <w:rPr>
          <w:rFonts w:asciiTheme="majorHAnsi" w:hAnsiTheme="majorHAnsi"/>
          <w:sz w:val="20"/>
          <w:szCs w:val="20"/>
        </w:rPr>
        <w:t xml:space="preserve"> le mieux possible ce que vous êtes, ce que vous faites.</w:t>
      </w:r>
    </w:p>
    <w:p w:rsidR="00AF1EC0" w:rsidRPr="007E4D83" w:rsidRDefault="00AF1EC0" w:rsidP="00405EB8">
      <w:pPr>
        <w:pStyle w:val="Paragraphedeliste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Utilis</w:t>
      </w:r>
      <w:r w:rsidR="00AB6E36" w:rsidRPr="007E4D83">
        <w:rPr>
          <w:rFonts w:asciiTheme="majorHAnsi" w:hAnsiTheme="majorHAnsi"/>
          <w:sz w:val="20"/>
          <w:szCs w:val="20"/>
        </w:rPr>
        <w:t>ation des</w:t>
      </w:r>
      <w:r w:rsidRPr="007E4D83">
        <w:rPr>
          <w:rFonts w:asciiTheme="majorHAnsi" w:hAnsiTheme="majorHAnsi"/>
          <w:sz w:val="20"/>
          <w:szCs w:val="20"/>
        </w:rPr>
        <w:t xml:space="preserve"> « puces » (</w:t>
      </w:r>
      <w:proofErr w:type="spellStart"/>
      <w:r w:rsidRPr="007E4D83">
        <w:rPr>
          <w:rFonts w:asciiTheme="majorHAnsi" w:hAnsiTheme="majorHAnsi"/>
          <w:i/>
          <w:sz w:val="20"/>
          <w:szCs w:val="20"/>
        </w:rPr>
        <w:t>bullet</w:t>
      </w:r>
      <w:proofErr w:type="spellEnd"/>
      <w:r w:rsidRPr="007E4D83">
        <w:rPr>
          <w:rFonts w:asciiTheme="majorHAnsi" w:hAnsiTheme="majorHAnsi"/>
          <w:i/>
          <w:sz w:val="20"/>
          <w:szCs w:val="20"/>
        </w:rPr>
        <w:t xml:space="preserve"> points</w:t>
      </w:r>
      <w:r w:rsidRPr="007E4D83">
        <w:rPr>
          <w:rFonts w:asciiTheme="majorHAnsi" w:hAnsiTheme="majorHAnsi"/>
          <w:sz w:val="20"/>
          <w:szCs w:val="20"/>
        </w:rPr>
        <w:t xml:space="preserve">) </w:t>
      </w:r>
      <w:r w:rsidR="00AB6E36" w:rsidRPr="007E4D83">
        <w:rPr>
          <w:rFonts w:asciiTheme="majorHAnsi" w:hAnsiTheme="majorHAnsi"/>
          <w:sz w:val="20"/>
          <w:szCs w:val="20"/>
        </w:rPr>
        <w:t xml:space="preserve"> - entrainement et répétition</w:t>
      </w:r>
      <w:r w:rsidRPr="007E4D83">
        <w:rPr>
          <w:rFonts w:asciiTheme="majorHAnsi" w:hAnsiTheme="majorHAnsi"/>
          <w:sz w:val="20"/>
          <w:szCs w:val="20"/>
        </w:rPr>
        <w:t xml:space="preserve"> jusqu’à </w:t>
      </w:r>
      <w:r w:rsidR="00AB6E36" w:rsidRPr="007E4D83">
        <w:rPr>
          <w:rFonts w:asciiTheme="majorHAnsi" w:hAnsiTheme="majorHAnsi"/>
          <w:sz w:val="20"/>
          <w:szCs w:val="20"/>
        </w:rPr>
        <w:t xml:space="preserve">ne plus avoir </w:t>
      </w:r>
      <w:r w:rsidRPr="007E4D83">
        <w:rPr>
          <w:rFonts w:asciiTheme="majorHAnsi" w:hAnsiTheme="majorHAnsi"/>
          <w:sz w:val="20"/>
          <w:szCs w:val="20"/>
        </w:rPr>
        <w:t xml:space="preserve"> </w:t>
      </w:r>
      <w:r w:rsidR="00AB6E36" w:rsidRPr="007E4D83">
        <w:rPr>
          <w:rFonts w:asciiTheme="majorHAnsi" w:hAnsiTheme="majorHAnsi"/>
          <w:sz w:val="20"/>
          <w:szCs w:val="20"/>
        </w:rPr>
        <w:t>besoin de</w:t>
      </w:r>
      <w:r w:rsidRPr="007E4D83">
        <w:rPr>
          <w:rFonts w:asciiTheme="majorHAnsi" w:hAnsiTheme="majorHAnsi"/>
          <w:sz w:val="20"/>
          <w:szCs w:val="20"/>
        </w:rPr>
        <w:t xml:space="preserve"> notes</w:t>
      </w:r>
    </w:p>
    <w:p w:rsidR="00AB6E36" w:rsidRPr="007E4D83" w:rsidRDefault="0071274B" w:rsidP="00405EB8">
      <w:pPr>
        <w:rPr>
          <w:rFonts w:asciiTheme="majorHAnsi" w:hAnsiTheme="majorHAnsi"/>
          <w:sz w:val="20"/>
          <w:szCs w:val="20"/>
          <w:u w:val="single"/>
        </w:rPr>
      </w:pPr>
      <w:r w:rsidRPr="007E4D83">
        <w:rPr>
          <w:rFonts w:asciiTheme="majorHAnsi" w:hAnsiTheme="majorHAnsi"/>
          <w:sz w:val="20"/>
          <w:szCs w:val="20"/>
          <w:u w:val="single"/>
        </w:rPr>
        <w:t>Un modèle</w:t>
      </w:r>
      <w:r w:rsidR="00AB6E36" w:rsidRPr="007E4D83">
        <w:rPr>
          <w:rFonts w:asciiTheme="majorHAnsi" w:hAnsiTheme="majorHAnsi"/>
          <w:sz w:val="20"/>
          <w:szCs w:val="20"/>
          <w:u w:val="single"/>
        </w:rPr>
        <w:t xml:space="preserve"> de rencontre </w:t>
      </w:r>
      <w:r w:rsidRPr="007E4D83">
        <w:rPr>
          <w:rFonts w:asciiTheme="majorHAnsi" w:hAnsiTheme="majorHAnsi"/>
          <w:sz w:val="20"/>
          <w:szCs w:val="20"/>
          <w:u w:val="single"/>
        </w:rPr>
        <w:t xml:space="preserve">par apprentissage expérientiel et communication </w:t>
      </w:r>
      <w:proofErr w:type="spellStart"/>
      <w:r w:rsidRPr="007E4D83">
        <w:rPr>
          <w:rFonts w:asciiTheme="majorHAnsi" w:hAnsiTheme="majorHAnsi"/>
          <w:sz w:val="20"/>
          <w:szCs w:val="20"/>
          <w:u w:val="single"/>
        </w:rPr>
        <w:t>intéractive</w:t>
      </w:r>
      <w:proofErr w:type="spellEnd"/>
      <w:r w:rsidRPr="007E4D83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AF1EC0" w:rsidRPr="007E4D83" w:rsidRDefault="00AF1EC0" w:rsidP="00405EB8">
      <w:p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La pré-conférence menée par Paul sous un style très dynamique était une excellente idée pour rencontrer les gens, et certains d’entre nous ont très vite pu se parler et devenir amis.</w:t>
      </w:r>
      <w:r w:rsidR="001B545C" w:rsidRPr="007E4D83">
        <w:rPr>
          <w:rFonts w:asciiTheme="majorHAnsi" w:hAnsiTheme="majorHAnsi"/>
          <w:sz w:val="20"/>
          <w:szCs w:val="20"/>
        </w:rPr>
        <w:t xml:space="preserve"> </w:t>
      </w:r>
    </w:p>
    <w:p w:rsidR="001B545C" w:rsidRPr="007E4D83" w:rsidRDefault="00AF1EC0" w:rsidP="00FE357A">
      <w:pPr>
        <w:rPr>
          <w:rFonts w:asciiTheme="majorHAnsi" w:hAnsiTheme="majorHAnsi"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 xml:space="preserve">J’ai pu ainsi rencontrer Damien Graham de la </w:t>
      </w:r>
      <w:r w:rsidRPr="00AC3273">
        <w:rPr>
          <w:rFonts w:asciiTheme="majorHAnsi" w:hAnsiTheme="majorHAnsi"/>
          <w:i/>
          <w:sz w:val="20"/>
          <w:szCs w:val="20"/>
        </w:rPr>
        <w:t>Law Library</w:t>
      </w:r>
      <w:r w:rsidRPr="007E4D83">
        <w:rPr>
          <w:rFonts w:asciiTheme="majorHAnsi" w:hAnsiTheme="majorHAnsi"/>
          <w:sz w:val="20"/>
          <w:szCs w:val="20"/>
        </w:rPr>
        <w:t xml:space="preserve"> de Dublin qui m’a dit avoir une collègue française </w:t>
      </w:r>
      <w:r w:rsidR="00A049F2" w:rsidRPr="007E4D83">
        <w:rPr>
          <w:rFonts w:asciiTheme="majorHAnsi" w:hAnsiTheme="majorHAnsi"/>
          <w:sz w:val="20"/>
          <w:szCs w:val="20"/>
        </w:rPr>
        <w:t xml:space="preserve">Magalie </w:t>
      </w:r>
      <w:proofErr w:type="spellStart"/>
      <w:r w:rsidR="00A049F2" w:rsidRPr="007E4D83">
        <w:rPr>
          <w:rFonts w:asciiTheme="majorHAnsi" w:hAnsiTheme="majorHAnsi"/>
          <w:sz w:val="20"/>
          <w:szCs w:val="20"/>
        </w:rPr>
        <w:t>Guigon</w:t>
      </w:r>
      <w:proofErr w:type="spellEnd"/>
      <w:r w:rsidR="00A049F2" w:rsidRPr="007E4D83">
        <w:rPr>
          <w:rFonts w:asciiTheme="majorHAnsi" w:hAnsiTheme="majorHAnsi"/>
          <w:sz w:val="20"/>
          <w:szCs w:val="20"/>
        </w:rPr>
        <w:t xml:space="preserve"> </w:t>
      </w:r>
      <w:r w:rsidRPr="007E4D83">
        <w:rPr>
          <w:rFonts w:asciiTheme="majorHAnsi" w:hAnsiTheme="majorHAnsi"/>
          <w:sz w:val="20"/>
          <w:szCs w:val="20"/>
        </w:rPr>
        <w:t>venue d’Annecy. Nous avons échang</w:t>
      </w:r>
      <w:r w:rsidR="00A049F2" w:rsidRPr="007E4D83">
        <w:rPr>
          <w:rFonts w:asciiTheme="majorHAnsi" w:hAnsiTheme="majorHAnsi"/>
          <w:sz w:val="20"/>
          <w:szCs w:val="20"/>
        </w:rPr>
        <w:t xml:space="preserve">é nos emails et nous inviterons Damien et Magalie à nous rejoindre </w:t>
      </w:r>
      <w:r w:rsidR="001B545C" w:rsidRPr="007E4D83">
        <w:rPr>
          <w:rFonts w:asciiTheme="majorHAnsi" w:hAnsiTheme="majorHAnsi"/>
          <w:sz w:val="20"/>
          <w:szCs w:val="20"/>
        </w:rPr>
        <w:t xml:space="preserve">aux prochaines journées </w:t>
      </w:r>
      <w:proofErr w:type="spellStart"/>
      <w:r w:rsidR="001B545C" w:rsidRPr="007E4D83">
        <w:rPr>
          <w:rFonts w:asciiTheme="majorHAnsi" w:hAnsiTheme="majorHAnsi"/>
          <w:sz w:val="20"/>
          <w:szCs w:val="20"/>
        </w:rPr>
        <w:t>Juriconnexion</w:t>
      </w:r>
      <w:proofErr w:type="spellEnd"/>
      <w:r w:rsidR="001B545C" w:rsidRPr="007E4D83">
        <w:rPr>
          <w:rFonts w:asciiTheme="majorHAnsi" w:hAnsiTheme="majorHAnsi"/>
          <w:sz w:val="20"/>
          <w:szCs w:val="20"/>
        </w:rPr>
        <w:t xml:space="preserve"> </w:t>
      </w:r>
      <w:r w:rsidR="00A049F2" w:rsidRPr="007E4D83">
        <w:rPr>
          <w:rFonts w:asciiTheme="majorHAnsi" w:hAnsiTheme="majorHAnsi"/>
          <w:sz w:val="20"/>
          <w:szCs w:val="20"/>
        </w:rPr>
        <w:t>s</w:t>
      </w:r>
      <w:r w:rsidR="001B545C" w:rsidRPr="007E4D83">
        <w:rPr>
          <w:rFonts w:asciiTheme="majorHAnsi" w:hAnsiTheme="majorHAnsi"/>
          <w:sz w:val="20"/>
          <w:szCs w:val="20"/>
        </w:rPr>
        <w:t>i</w:t>
      </w:r>
      <w:r w:rsidR="00A049F2" w:rsidRPr="007E4D83">
        <w:rPr>
          <w:rFonts w:asciiTheme="majorHAnsi" w:hAnsiTheme="majorHAnsi"/>
          <w:sz w:val="20"/>
          <w:szCs w:val="20"/>
        </w:rPr>
        <w:t xml:space="preserve"> l</w:t>
      </w:r>
      <w:r w:rsidR="001B545C" w:rsidRPr="007E4D83">
        <w:rPr>
          <w:rFonts w:asciiTheme="majorHAnsi" w:hAnsiTheme="majorHAnsi"/>
          <w:sz w:val="20"/>
          <w:szCs w:val="20"/>
        </w:rPr>
        <w:t>eur emploi du temps le leur permet.</w:t>
      </w:r>
      <w:r w:rsidR="005C073F">
        <w:rPr>
          <w:rFonts w:asciiTheme="majorHAnsi" w:hAnsiTheme="majorHAnsi"/>
          <w:sz w:val="20"/>
          <w:szCs w:val="20"/>
        </w:rPr>
        <w:t xml:space="preserve"> Bien sûr ils nous informent que la BIALL de 2016 sera à Dublin et qu’ils seront heureux d’y accueillir les membres de </w:t>
      </w:r>
      <w:proofErr w:type="spellStart"/>
      <w:r w:rsidR="005C073F">
        <w:rPr>
          <w:rFonts w:asciiTheme="majorHAnsi" w:hAnsiTheme="majorHAnsi"/>
          <w:sz w:val="20"/>
          <w:szCs w:val="20"/>
        </w:rPr>
        <w:t>Juriconnexion</w:t>
      </w:r>
      <w:proofErr w:type="spellEnd"/>
      <w:r w:rsidR="005C073F">
        <w:rPr>
          <w:rFonts w:asciiTheme="majorHAnsi" w:hAnsiTheme="majorHAnsi"/>
          <w:sz w:val="20"/>
          <w:szCs w:val="20"/>
        </w:rPr>
        <w:t xml:space="preserve"> qui souhaiteraient y participer.</w:t>
      </w:r>
    </w:p>
    <w:p w:rsidR="001B545C" w:rsidRPr="007E4D83" w:rsidRDefault="00461484" w:rsidP="00FE357A">
      <w:pPr>
        <w:rPr>
          <w:rFonts w:asciiTheme="majorHAnsi" w:hAnsiTheme="majorHAnsi"/>
          <w:b/>
          <w:sz w:val="20"/>
          <w:szCs w:val="20"/>
          <w:u w:val="single"/>
        </w:rPr>
      </w:pPr>
      <w:r w:rsidRPr="007E4D83">
        <w:rPr>
          <w:rFonts w:asciiTheme="majorHAnsi" w:hAnsiTheme="majorHAnsi"/>
          <w:b/>
          <w:sz w:val="20"/>
          <w:szCs w:val="20"/>
          <w:u w:val="single"/>
        </w:rPr>
        <w:t xml:space="preserve">Diner avec le comité d’organisation de la conférence BIALL </w:t>
      </w:r>
    </w:p>
    <w:p w:rsidR="00405EB8" w:rsidRPr="007E4D83" w:rsidRDefault="00FE357A" w:rsidP="00A80699">
      <w:pPr>
        <w:rPr>
          <w:rFonts w:asciiTheme="majorHAnsi" w:hAnsiTheme="majorHAnsi"/>
          <w:b/>
          <w:sz w:val="20"/>
          <w:szCs w:val="20"/>
        </w:rPr>
      </w:pPr>
      <w:r w:rsidRPr="007E4D83">
        <w:rPr>
          <w:rFonts w:asciiTheme="majorHAnsi" w:hAnsiTheme="majorHAnsi"/>
          <w:sz w:val="20"/>
          <w:szCs w:val="20"/>
        </w:rPr>
        <w:t>Marianne Barber, BIALL</w:t>
      </w:r>
      <w:r w:rsidRPr="00B82C1C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B82C1C">
        <w:rPr>
          <w:rFonts w:asciiTheme="majorHAnsi" w:hAnsiTheme="majorHAnsi"/>
          <w:i/>
          <w:sz w:val="20"/>
          <w:szCs w:val="20"/>
        </w:rPr>
        <w:t>President</w:t>
      </w:r>
      <w:proofErr w:type="spellEnd"/>
      <w:r w:rsidR="00461484" w:rsidRPr="007E4D83">
        <w:rPr>
          <w:rFonts w:asciiTheme="majorHAnsi" w:hAnsiTheme="majorHAnsi"/>
          <w:sz w:val="20"/>
          <w:szCs w:val="20"/>
        </w:rPr>
        <w:t xml:space="preserve">, et le comité avait invité divers représentants d’associations internationales (Nouvelle Zélande, Afrique du sud, Etats-Unis…) ainsi que </w:t>
      </w:r>
      <w:proofErr w:type="spellStart"/>
      <w:r w:rsidR="00461484" w:rsidRPr="007E4D83">
        <w:rPr>
          <w:rFonts w:asciiTheme="majorHAnsi" w:hAnsiTheme="majorHAnsi"/>
          <w:sz w:val="20"/>
          <w:szCs w:val="20"/>
        </w:rPr>
        <w:t>Juriconnexion</w:t>
      </w:r>
      <w:proofErr w:type="spellEnd"/>
      <w:r w:rsidR="00461484" w:rsidRPr="007E4D83">
        <w:rPr>
          <w:rFonts w:asciiTheme="majorHAnsi" w:hAnsiTheme="majorHAnsi"/>
          <w:sz w:val="20"/>
          <w:szCs w:val="20"/>
        </w:rPr>
        <w:t xml:space="preserve"> pour la France. Nous étions une </w:t>
      </w:r>
      <w:r w:rsidR="00544458">
        <w:rPr>
          <w:rFonts w:asciiTheme="majorHAnsi" w:hAnsiTheme="majorHAnsi"/>
          <w:sz w:val="20"/>
          <w:szCs w:val="20"/>
        </w:rPr>
        <w:t xml:space="preserve">quinzaine </w:t>
      </w:r>
      <w:r w:rsidR="00461484" w:rsidRPr="007E4D83">
        <w:rPr>
          <w:rFonts w:asciiTheme="majorHAnsi" w:hAnsiTheme="majorHAnsi"/>
          <w:sz w:val="20"/>
          <w:szCs w:val="20"/>
        </w:rPr>
        <w:t xml:space="preserve">à participer à cet excellent diner où chacun a pu se présenter et présenter les activités de son association. Nous avons </w:t>
      </w:r>
      <w:r w:rsidR="00544458">
        <w:rPr>
          <w:rFonts w:asciiTheme="majorHAnsi" w:hAnsiTheme="majorHAnsi"/>
          <w:sz w:val="20"/>
          <w:szCs w:val="20"/>
        </w:rPr>
        <w:t>rencontré</w:t>
      </w:r>
      <w:r w:rsidR="00461484" w:rsidRPr="007E4D83">
        <w:rPr>
          <w:rFonts w:asciiTheme="majorHAnsi" w:hAnsiTheme="majorHAnsi"/>
          <w:sz w:val="20"/>
          <w:szCs w:val="20"/>
        </w:rPr>
        <w:t xml:space="preserve"> Karen Palmer </w:t>
      </w:r>
      <w:r w:rsidR="008756D3">
        <w:rPr>
          <w:rFonts w:asciiTheme="majorHAnsi" w:hAnsiTheme="majorHAnsi"/>
          <w:sz w:val="20"/>
          <w:szCs w:val="20"/>
        </w:rPr>
        <w:t xml:space="preserve">(Simmons &amp; Simmons LLP) </w:t>
      </w:r>
      <w:r w:rsidR="00461484" w:rsidRPr="007E4D83">
        <w:rPr>
          <w:rFonts w:asciiTheme="majorHAnsi" w:hAnsiTheme="majorHAnsi"/>
          <w:sz w:val="20"/>
          <w:szCs w:val="20"/>
        </w:rPr>
        <w:t>qui succède à Marianne Barber au titre de Présidente de la BIAL</w:t>
      </w:r>
      <w:r w:rsidR="008756D3">
        <w:rPr>
          <w:rFonts w:asciiTheme="majorHAnsi" w:hAnsiTheme="majorHAnsi"/>
          <w:sz w:val="20"/>
          <w:szCs w:val="20"/>
        </w:rPr>
        <w:t xml:space="preserve">L. Nous avons </w:t>
      </w:r>
      <w:r w:rsidR="00544458">
        <w:rPr>
          <w:rFonts w:asciiTheme="majorHAnsi" w:hAnsiTheme="majorHAnsi"/>
          <w:sz w:val="20"/>
          <w:szCs w:val="20"/>
        </w:rPr>
        <w:t>retrouvé</w:t>
      </w:r>
      <w:r w:rsidR="008756D3">
        <w:rPr>
          <w:rFonts w:asciiTheme="majorHAnsi" w:hAnsiTheme="majorHAnsi"/>
          <w:sz w:val="20"/>
          <w:szCs w:val="20"/>
        </w:rPr>
        <w:t xml:space="preserve"> John </w:t>
      </w:r>
      <w:proofErr w:type="spellStart"/>
      <w:r w:rsidR="008756D3">
        <w:rPr>
          <w:rFonts w:asciiTheme="majorHAnsi" w:hAnsiTheme="majorHAnsi"/>
          <w:sz w:val="20"/>
          <w:szCs w:val="20"/>
        </w:rPr>
        <w:t>Furlong</w:t>
      </w:r>
      <w:proofErr w:type="spellEnd"/>
      <w:r w:rsidR="008756D3">
        <w:rPr>
          <w:rFonts w:asciiTheme="majorHAnsi" w:hAnsiTheme="majorHAnsi"/>
          <w:sz w:val="20"/>
          <w:szCs w:val="20"/>
        </w:rPr>
        <w:t xml:space="preserve"> (antérieurement au cabinet Matheson</w:t>
      </w:r>
      <w:r w:rsidR="00B82C1C">
        <w:rPr>
          <w:rFonts w:asciiTheme="majorHAnsi" w:hAnsiTheme="majorHAnsi"/>
          <w:sz w:val="20"/>
          <w:szCs w:val="20"/>
        </w:rPr>
        <w:t xml:space="preserve"> - Ir</w:t>
      </w:r>
      <w:r w:rsidR="008756D3">
        <w:rPr>
          <w:rFonts w:asciiTheme="majorHAnsi" w:hAnsiTheme="majorHAnsi"/>
          <w:sz w:val="20"/>
          <w:szCs w:val="20"/>
        </w:rPr>
        <w:t>lande)</w:t>
      </w:r>
      <w:r w:rsidR="002356C9">
        <w:rPr>
          <w:rFonts w:asciiTheme="majorHAnsi" w:hAnsiTheme="majorHAnsi"/>
          <w:sz w:val="20"/>
          <w:szCs w:val="20"/>
        </w:rPr>
        <w:t xml:space="preserve"> en retraite depuis 2015 </w:t>
      </w:r>
      <w:r w:rsidR="00461484" w:rsidRPr="007E4D83">
        <w:rPr>
          <w:rFonts w:asciiTheme="majorHAnsi" w:hAnsiTheme="majorHAnsi"/>
          <w:sz w:val="20"/>
          <w:szCs w:val="20"/>
        </w:rPr>
        <w:t xml:space="preserve">mais qui </w:t>
      </w:r>
      <w:r w:rsidR="002356C9">
        <w:rPr>
          <w:rFonts w:asciiTheme="majorHAnsi" w:hAnsiTheme="majorHAnsi"/>
          <w:sz w:val="20"/>
          <w:szCs w:val="20"/>
        </w:rPr>
        <w:t>garde un</w:t>
      </w:r>
      <w:r w:rsidR="00461484" w:rsidRPr="007E4D83">
        <w:rPr>
          <w:rFonts w:asciiTheme="majorHAnsi" w:hAnsiTheme="majorHAnsi"/>
          <w:sz w:val="20"/>
          <w:szCs w:val="20"/>
        </w:rPr>
        <w:t xml:space="preserve"> rôle important dans le comité d’organisation de la BIALL et </w:t>
      </w:r>
      <w:r w:rsidR="00484E40">
        <w:rPr>
          <w:rFonts w:asciiTheme="majorHAnsi" w:hAnsiTheme="majorHAnsi"/>
          <w:sz w:val="20"/>
          <w:szCs w:val="20"/>
        </w:rPr>
        <w:t>au</w:t>
      </w:r>
      <w:r w:rsidR="00461484" w:rsidRPr="007E4D83">
        <w:rPr>
          <w:rFonts w:asciiTheme="majorHAnsi" w:hAnsiTheme="majorHAnsi"/>
          <w:sz w:val="20"/>
          <w:szCs w:val="20"/>
        </w:rPr>
        <w:t xml:space="preserve"> sein </w:t>
      </w:r>
      <w:r w:rsidR="008756D3">
        <w:rPr>
          <w:rFonts w:asciiTheme="majorHAnsi" w:hAnsiTheme="majorHAnsi"/>
          <w:sz w:val="20"/>
          <w:szCs w:val="20"/>
        </w:rPr>
        <w:t>du groupe ressources et recherches juridiques de</w:t>
      </w:r>
      <w:r w:rsidR="00461484" w:rsidRPr="007E4D83">
        <w:rPr>
          <w:rFonts w:asciiTheme="majorHAnsi" w:hAnsiTheme="majorHAnsi"/>
          <w:sz w:val="20"/>
          <w:szCs w:val="20"/>
        </w:rPr>
        <w:t xml:space="preserve"> l’association. John </w:t>
      </w:r>
      <w:r w:rsidR="00A33AA3" w:rsidRPr="007E4D83">
        <w:rPr>
          <w:rFonts w:asciiTheme="majorHAnsi" w:hAnsiTheme="majorHAnsi"/>
          <w:sz w:val="20"/>
          <w:szCs w:val="20"/>
        </w:rPr>
        <w:t>est toujours une personne relai</w:t>
      </w:r>
      <w:r w:rsidR="00B82C1C">
        <w:rPr>
          <w:rFonts w:asciiTheme="majorHAnsi" w:hAnsiTheme="majorHAnsi"/>
          <w:sz w:val="20"/>
          <w:szCs w:val="20"/>
        </w:rPr>
        <w:t>s</w:t>
      </w:r>
      <w:r w:rsidR="00461484" w:rsidRPr="007E4D83">
        <w:rPr>
          <w:rFonts w:asciiTheme="majorHAnsi" w:hAnsiTheme="majorHAnsi"/>
          <w:sz w:val="20"/>
          <w:szCs w:val="20"/>
        </w:rPr>
        <w:t xml:space="preserve"> pour </w:t>
      </w:r>
      <w:proofErr w:type="spellStart"/>
      <w:r w:rsidR="00461484" w:rsidRPr="007E4D83">
        <w:rPr>
          <w:rFonts w:asciiTheme="majorHAnsi" w:hAnsiTheme="majorHAnsi"/>
          <w:sz w:val="20"/>
          <w:szCs w:val="20"/>
        </w:rPr>
        <w:t>Juriconnexion</w:t>
      </w:r>
      <w:proofErr w:type="spellEnd"/>
      <w:r w:rsidR="00461484" w:rsidRPr="007E4D83">
        <w:rPr>
          <w:rFonts w:asciiTheme="majorHAnsi" w:hAnsiTheme="majorHAnsi"/>
          <w:sz w:val="20"/>
          <w:szCs w:val="20"/>
        </w:rPr>
        <w:t xml:space="preserve"> </w:t>
      </w:r>
      <w:r w:rsidR="00A33AA3" w:rsidRPr="007E4D83">
        <w:rPr>
          <w:rFonts w:asciiTheme="majorHAnsi" w:hAnsiTheme="majorHAnsi"/>
          <w:sz w:val="20"/>
          <w:szCs w:val="20"/>
        </w:rPr>
        <w:t>et ne manque pas d’échanger avec nous au long de l’année.</w:t>
      </w:r>
      <w:r w:rsidR="00A33AA3" w:rsidRPr="007E4D83">
        <w:rPr>
          <w:rFonts w:asciiTheme="majorHAnsi" w:hAnsiTheme="majorHAnsi"/>
          <w:b/>
          <w:sz w:val="20"/>
          <w:szCs w:val="20"/>
        </w:rPr>
        <w:t xml:space="preserve"> </w:t>
      </w:r>
    </w:p>
    <w:p w:rsidR="008824BC" w:rsidRDefault="00E06471" w:rsidP="008D7A5F">
      <w:pPr>
        <w:pStyle w:val="Titre2"/>
        <w:rPr>
          <w:sz w:val="20"/>
          <w:szCs w:val="20"/>
        </w:rPr>
      </w:pPr>
      <w:r w:rsidRPr="001C394C">
        <w:rPr>
          <w:sz w:val="20"/>
          <w:szCs w:val="20"/>
        </w:rPr>
        <w:lastRenderedPageBreak/>
        <w:t xml:space="preserve">Intervention </w:t>
      </w:r>
      <w:r w:rsidR="001C394C" w:rsidRPr="001C394C">
        <w:rPr>
          <w:sz w:val="20"/>
          <w:szCs w:val="20"/>
        </w:rPr>
        <w:t xml:space="preserve">du Professeur Stephen </w:t>
      </w:r>
      <w:proofErr w:type="spellStart"/>
      <w:r w:rsidR="001C394C" w:rsidRPr="001C394C">
        <w:rPr>
          <w:sz w:val="20"/>
          <w:szCs w:val="20"/>
        </w:rPr>
        <w:t>Mayson</w:t>
      </w:r>
      <w:proofErr w:type="spellEnd"/>
      <w:r w:rsidRPr="001C394C">
        <w:rPr>
          <w:sz w:val="20"/>
          <w:szCs w:val="20"/>
        </w:rPr>
        <w:t xml:space="preserve"> “</w:t>
      </w:r>
      <w:r w:rsidR="001C394C">
        <w:rPr>
          <w:sz w:val="20"/>
          <w:szCs w:val="20"/>
        </w:rPr>
        <w:t>é</w:t>
      </w:r>
      <w:r w:rsidR="001C394C" w:rsidRPr="001C394C">
        <w:rPr>
          <w:sz w:val="20"/>
          <w:szCs w:val="20"/>
        </w:rPr>
        <w:t>volution commerciale des services juridiques : implication pour les professionnels de l’information</w:t>
      </w:r>
      <w:r w:rsidRPr="001C394C">
        <w:rPr>
          <w:sz w:val="20"/>
          <w:szCs w:val="20"/>
        </w:rPr>
        <w:t xml:space="preserve">” </w:t>
      </w:r>
      <w:r w:rsidR="009F251D" w:rsidRPr="001C394C">
        <w:rPr>
          <w:sz w:val="20"/>
          <w:szCs w:val="20"/>
        </w:rPr>
        <w:t xml:space="preserve"> (jeudi 12 juin 9h45 – 10h45)</w:t>
      </w:r>
    </w:p>
    <w:p w:rsidR="008D7A5F" w:rsidRPr="008D7A5F" w:rsidRDefault="008D7A5F" w:rsidP="008D7A5F"/>
    <w:p w:rsidR="008D7A5F" w:rsidRDefault="00633A1D" w:rsidP="00633A1D">
      <w:pPr>
        <w:rPr>
          <w:rFonts w:asciiTheme="majorHAnsi" w:hAnsiTheme="majorHAnsi"/>
          <w:sz w:val="20"/>
          <w:szCs w:val="20"/>
        </w:rPr>
      </w:pPr>
      <w:r w:rsidRPr="00633A1D">
        <w:rPr>
          <w:rFonts w:asciiTheme="majorHAnsi" w:hAnsiTheme="majorHAnsi"/>
          <w:sz w:val="20"/>
          <w:szCs w:val="20"/>
        </w:rPr>
        <w:t xml:space="preserve">Stephen </w:t>
      </w:r>
      <w:proofErr w:type="spellStart"/>
      <w:r w:rsidRPr="00633A1D">
        <w:rPr>
          <w:rFonts w:asciiTheme="majorHAnsi" w:hAnsiTheme="majorHAnsi"/>
          <w:sz w:val="20"/>
          <w:szCs w:val="20"/>
        </w:rPr>
        <w:t>Mayson</w:t>
      </w:r>
      <w:proofErr w:type="spellEnd"/>
      <w:r w:rsidRPr="00633A1D">
        <w:rPr>
          <w:rFonts w:asciiTheme="majorHAnsi" w:hAnsiTheme="majorHAnsi"/>
          <w:sz w:val="20"/>
          <w:szCs w:val="20"/>
        </w:rPr>
        <w:t xml:space="preserve"> </w:t>
      </w:r>
      <w:r w:rsidR="008824BC">
        <w:rPr>
          <w:rFonts w:asciiTheme="majorHAnsi" w:hAnsiTheme="majorHAnsi"/>
          <w:sz w:val="20"/>
          <w:szCs w:val="20"/>
        </w:rPr>
        <w:t xml:space="preserve">est Professeur à </w:t>
      </w:r>
      <w:r w:rsidRPr="00633A1D">
        <w:rPr>
          <w:rFonts w:asciiTheme="majorHAnsi" w:hAnsiTheme="majorHAnsi"/>
          <w:sz w:val="20"/>
          <w:szCs w:val="20"/>
        </w:rPr>
        <w:t xml:space="preserve"> la faculté de droit de l’</w:t>
      </w:r>
      <w:proofErr w:type="spellStart"/>
      <w:r w:rsidRPr="00633A1D">
        <w:rPr>
          <w:rFonts w:asciiTheme="majorHAnsi" w:hAnsiTheme="majorHAnsi"/>
          <w:sz w:val="20"/>
          <w:szCs w:val="20"/>
        </w:rPr>
        <w:t>Univ</w:t>
      </w:r>
      <w:r w:rsidR="008D7A5F">
        <w:rPr>
          <w:rFonts w:asciiTheme="majorHAnsi" w:hAnsiTheme="majorHAnsi"/>
          <w:sz w:val="20"/>
          <w:szCs w:val="20"/>
        </w:rPr>
        <w:t>ersity</w:t>
      </w:r>
      <w:proofErr w:type="spellEnd"/>
      <w:r w:rsidR="008D7A5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8D7A5F">
        <w:rPr>
          <w:rFonts w:asciiTheme="majorHAnsi" w:hAnsiTheme="majorHAnsi"/>
          <w:sz w:val="20"/>
          <w:szCs w:val="20"/>
        </w:rPr>
        <w:t>College</w:t>
      </w:r>
      <w:proofErr w:type="spellEnd"/>
      <w:r w:rsidR="008D7A5F">
        <w:rPr>
          <w:rFonts w:asciiTheme="majorHAnsi" w:hAnsiTheme="majorHAnsi"/>
          <w:sz w:val="20"/>
          <w:szCs w:val="20"/>
        </w:rPr>
        <w:t xml:space="preserve"> de Londres (UCL), il travaille sur l’évolution de la réglementation commerciale des services juridiques et son implication pour les professionnels de l’information. </w:t>
      </w:r>
    </w:p>
    <w:p w:rsidR="00633A1D" w:rsidRDefault="008D7A5F" w:rsidP="00633A1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Il </w:t>
      </w:r>
      <w:r w:rsidR="0031434D" w:rsidRPr="0031434D">
        <w:rPr>
          <w:rFonts w:asciiTheme="majorHAnsi" w:hAnsiTheme="majorHAnsi"/>
          <w:sz w:val="20"/>
          <w:szCs w:val="20"/>
        </w:rPr>
        <w:t xml:space="preserve">dirige actuellement une revue sur la réglementation du </w:t>
      </w:r>
      <w:hyperlink r:id="rId21" w:history="1">
        <w:proofErr w:type="spellStart"/>
        <w:r w:rsidR="0031434D" w:rsidRPr="008D7A5F">
          <w:rPr>
            <w:rStyle w:val="Lienhypertexte"/>
            <w:rFonts w:asciiTheme="majorHAnsi" w:hAnsiTheme="majorHAnsi"/>
            <w:i/>
            <w:sz w:val="20"/>
            <w:szCs w:val="20"/>
          </w:rPr>
          <w:t>Legal</w:t>
        </w:r>
        <w:proofErr w:type="spellEnd"/>
        <w:r w:rsidR="0031434D" w:rsidRPr="008D7A5F">
          <w:rPr>
            <w:rStyle w:val="Lienhypertexte"/>
            <w:rFonts w:asciiTheme="majorHAnsi" w:hAnsiTheme="majorHAnsi"/>
            <w:i/>
            <w:sz w:val="20"/>
            <w:szCs w:val="20"/>
          </w:rPr>
          <w:t xml:space="preserve"> Service </w:t>
        </w:r>
        <w:proofErr w:type="spellStart"/>
        <w:r w:rsidR="0031434D" w:rsidRPr="008D7A5F">
          <w:rPr>
            <w:rStyle w:val="Lienhypertexte"/>
            <w:rFonts w:asciiTheme="majorHAnsi" w:hAnsiTheme="majorHAnsi"/>
            <w:i/>
            <w:sz w:val="20"/>
            <w:szCs w:val="20"/>
          </w:rPr>
          <w:t>Act</w:t>
        </w:r>
        <w:proofErr w:type="spellEnd"/>
        <w:r w:rsidR="0031434D" w:rsidRPr="008D7A5F">
          <w:rPr>
            <w:rStyle w:val="Lienhypertexte"/>
            <w:rFonts w:asciiTheme="majorHAnsi" w:hAnsiTheme="majorHAnsi"/>
            <w:i/>
            <w:sz w:val="20"/>
            <w:szCs w:val="20"/>
          </w:rPr>
          <w:t xml:space="preserve"> 2007</w:t>
        </w:r>
      </w:hyperlink>
      <w:r w:rsidR="0031434D" w:rsidRPr="0031434D">
        <w:rPr>
          <w:rFonts w:asciiTheme="majorHAnsi" w:hAnsiTheme="majorHAnsi"/>
          <w:sz w:val="20"/>
          <w:szCs w:val="20"/>
        </w:rPr>
        <w:t xml:space="preserve"> </w:t>
      </w:r>
      <w:r w:rsidR="008D159C">
        <w:rPr>
          <w:rFonts w:asciiTheme="majorHAnsi" w:hAnsiTheme="majorHAnsi"/>
          <w:sz w:val="20"/>
          <w:szCs w:val="20"/>
        </w:rPr>
        <w:t>. L’objectif est de</w:t>
      </w:r>
      <w:r w:rsidR="0031434D" w:rsidRPr="0031434D">
        <w:rPr>
          <w:rFonts w:asciiTheme="majorHAnsi" w:hAnsiTheme="majorHAnsi"/>
          <w:sz w:val="20"/>
          <w:szCs w:val="20"/>
        </w:rPr>
        <w:t xml:space="preserve"> développer des dispositions </w:t>
      </w:r>
      <w:r w:rsidR="008D159C">
        <w:rPr>
          <w:rFonts w:asciiTheme="majorHAnsi" w:hAnsiTheme="majorHAnsi"/>
          <w:sz w:val="20"/>
          <w:szCs w:val="20"/>
        </w:rPr>
        <w:t>pour réformer</w:t>
      </w:r>
      <w:r w:rsidR="0031434D" w:rsidRPr="0031434D">
        <w:rPr>
          <w:rFonts w:asciiTheme="majorHAnsi" w:hAnsiTheme="majorHAnsi"/>
          <w:sz w:val="20"/>
          <w:szCs w:val="20"/>
        </w:rPr>
        <w:t xml:space="preserve"> la réglementation des services juridiques en Angleterre et au Pays de Galle.</w:t>
      </w:r>
    </w:p>
    <w:p w:rsidR="00633A1D" w:rsidRPr="00B47E54" w:rsidRDefault="0025608A" w:rsidP="00C34C2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Il a mis l’accent sur le modèle d’affaire défectueux des gros cabinets d’avocats.  Notamment dans les années 2000 où l’emphase a été mise sur le</w:t>
      </w:r>
      <w:r w:rsidR="009B0F06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 xml:space="preserve"> temps facturé</w:t>
      </w:r>
      <w:r w:rsidR="009B0F06">
        <w:rPr>
          <w:rFonts w:asciiTheme="majorHAnsi" w:hAnsiTheme="majorHAnsi"/>
          <w:sz w:val="20"/>
          <w:szCs w:val="20"/>
        </w:rPr>
        <w:t xml:space="preserve">s et la privation des profits.  En 2007 une loi a permis de réglementer les services juridiques. </w:t>
      </w:r>
      <w:r>
        <w:rPr>
          <w:rFonts w:asciiTheme="majorHAnsi" w:hAnsiTheme="majorHAnsi"/>
          <w:sz w:val="20"/>
          <w:szCs w:val="20"/>
        </w:rPr>
        <w:t xml:space="preserve"> </w:t>
      </w:r>
      <w:r w:rsidR="009B0F06">
        <w:rPr>
          <w:rFonts w:asciiTheme="majorHAnsi" w:hAnsiTheme="majorHAnsi"/>
          <w:sz w:val="20"/>
          <w:szCs w:val="20"/>
        </w:rPr>
        <w:t xml:space="preserve">Il a été évalué qu’approximativement 80 pour cent du travail fait par des avocats pouvait être fait par d’autres professions moins qualifiées et </w:t>
      </w:r>
      <w:proofErr w:type="spellStart"/>
      <w:r w:rsidR="008D7A5F">
        <w:rPr>
          <w:rFonts w:asciiTheme="majorHAnsi" w:hAnsiTheme="majorHAnsi"/>
          <w:sz w:val="20"/>
          <w:szCs w:val="20"/>
        </w:rPr>
        <w:t>às</w:t>
      </w:r>
      <w:proofErr w:type="spellEnd"/>
      <w:r w:rsidR="009B0F06">
        <w:rPr>
          <w:rFonts w:asciiTheme="majorHAnsi" w:hAnsiTheme="majorHAnsi"/>
          <w:sz w:val="20"/>
          <w:szCs w:val="20"/>
        </w:rPr>
        <w:t xml:space="preserve"> moindre coût. </w:t>
      </w:r>
      <w:r>
        <w:rPr>
          <w:rFonts w:asciiTheme="majorHAnsi" w:hAnsiTheme="majorHAnsi"/>
          <w:sz w:val="20"/>
          <w:szCs w:val="20"/>
        </w:rPr>
        <w:t xml:space="preserve"> </w:t>
      </w:r>
      <w:r w:rsidR="008B1EAF">
        <w:rPr>
          <w:rFonts w:asciiTheme="majorHAnsi" w:hAnsiTheme="majorHAnsi"/>
          <w:sz w:val="20"/>
          <w:szCs w:val="20"/>
        </w:rPr>
        <w:t xml:space="preserve">L’étude porte maintenant sur les tarifications et sur les besoins en formation. Pour les professionnels de l’information, les systèmes de </w:t>
      </w:r>
      <w:r w:rsidR="008B1EAF" w:rsidRPr="008D7A5F">
        <w:rPr>
          <w:rFonts w:asciiTheme="majorHAnsi" w:hAnsiTheme="majorHAnsi"/>
          <w:i/>
          <w:sz w:val="20"/>
          <w:szCs w:val="20"/>
        </w:rPr>
        <w:t>KM</w:t>
      </w:r>
      <w:r w:rsidR="008B1EAF">
        <w:rPr>
          <w:rFonts w:asciiTheme="majorHAnsi" w:hAnsiTheme="majorHAnsi"/>
          <w:sz w:val="20"/>
          <w:szCs w:val="20"/>
        </w:rPr>
        <w:t xml:space="preserve"> devraient aider à développer le management de la connaissance et développer les compétences sur les besoins du client.</w:t>
      </w:r>
      <w:r w:rsidR="00B47E54">
        <w:rPr>
          <w:rFonts w:asciiTheme="majorHAnsi" w:hAnsiTheme="majorHAnsi"/>
          <w:sz w:val="20"/>
          <w:szCs w:val="20"/>
        </w:rPr>
        <w:t xml:space="preserve"> </w:t>
      </w:r>
      <w:r w:rsidR="008D7A5F">
        <w:rPr>
          <w:rFonts w:asciiTheme="majorHAnsi" w:hAnsiTheme="majorHAnsi"/>
          <w:sz w:val="20"/>
          <w:szCs w:val="20"/>
        </w:rPr>
        <w:t xml:space="preserve">Stephen </w:t>
      </w:r>
      <w:proofErr w:type="spellStart"/>
      <w:r w:rsidR="00B47E54">
        <w:rPr>
          <w:rFonts w:asciiTheme="majorHAnsi" w:hAnsiTheme="majorHAnsi"/>
          <w:sz w:val="20"/>
          <w:szCs w:val="20"/>
        </w:rPr>
        <w:t>Mayson</w:t>
      </w:r>
      <w:proofErr w:type="spellEnd"/>
      <w:r w:rsidR="00B47E54">
        <w:rPr>
          <w:rFonts w:asciiTheme="majorHAnsi" w:hAnsiTheme="majorHAnsi"/>
          <w:sz w:val="20"/>
          <w:szCs w:val="20"/>
        </w:rPr>
        <w:t xml:space="preserve"> pense que les professionnels de l’information devraient pouvoir aider les entreprises et cabinets juridiques à limiter les coûts, éviter les répétitions d’activité. A propos des compétences en recherche juridique, il pense qu’on « mâche trop le travail » aux les étudiants en droit et que la formation est trop loin de la réalité de la pratique juridique. Dans le même temps il pense qu’on fabrique trop </w:t>
      </w:r>
      <w:r w:rsidR="008D7A5F">
        <w:rPr>
          <w:rFonts w:asciiTheme="majorHAnsi" w:hAnsiTheme="majorHAnsi"/>
          <w:sz w:val="20"/>
          <w:szCs w:val="20"/>
        </w:rPr>
        <w:t>« </w:t>
      </w:r>
      <w:r w:rsidR="00B47E54">
        <w:rPr>
          <w:rFonts w:asciiTheme="majorHAnsi" w:hAnsiTheme="majorHAnsi"/>
          <w:sz w:val="20"/>
          <w:szCs w:val="20"/>
        </w:rPr>
        <w:t>d’avocats prêts à l’emploi</w:t>
      </w:r>
      <w:r w:rsidR="008D7A5F">
        <w:rPr>
          <w:rFonts w:asciiTheme="majorHAnsi" w:hAnsiTheme="majorHAnsi"/>
          <w:sz w:val="20"/>
          <w:szCs w:val="20"/>
        </w:rPr>
        <w:t> »</w:t>
      </w:r>
      <w:r w:rsidR="00B47E54">
        <w:rPr>
          <w:rFonts w:asciiTheme="majorHAnsi" w:hAnsiTheme="majorHAnsi"/>
          <w:sz w:val="20"/>
          <w:szCs w:val="20"/>
        </w:rPr>
        <w:t xml:space="preserve"> alors qu’on a besoin de personnes aptes à penser rapidement et à s’ajuster aux besoins des clients. </w:t>
      </w:r>
    </w:p>
    <w:p w:rsidR="00046E55" w:rsidRPr="00DC1F90" w:rsidRDefault="00D152CD" w:rsidP="00667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  <w:b/>
          <w:sz w:val="20"/>
          <w:szCs w:val="20"/>
          <w:lang w:val="en-US"/>
        </w:rPr>
      </w:pPr>
      <w:proofErr w:type="spellStart"/>
      <w:r w:rsidRPr="00DC1F90">
        <w:rPr>
          <w:rFonts w:asciiTheme="majorHAnsi" w:hAnsiTheme="majorHAnsi"/>
          <w:b/>
          <w:sz w:val="20"/>
          <w:szCs w:val="20"/>
          <w:lang w:val="en-US"/>
        </w:rPr>
        <w:t>Coordonnées</w:t>
      </w:r>
      <w:proofErr w:type="spellEnd"/>
      <w:r w:rsidRPr="00DC1F90">
        <w:rPr>
          <w:rFonts w:asciiTheme="majorHAnsi" w:hAnsiTheme="majorHAnsi"/>
          <w:b/>
          <w:sz w:val="20"/>
          <w:szCs w:val="20"/>
          <w:lang w:val="en-US"/>
        </w:rPr>
        <w:t xml:space="preserve"> du </w:t>
      </w:r>
      <w:proofErr w:type="spellStart"/>
      <w:r w:rsidRPr="00DC1F90">
        <w:rPr>
          <w:rFonts w:asciiTheme="majorHAnsi" w:hAnsiTheme="majorHAnsi"/>
          <w:b/>
          <w:sz w:val="20"/>
          <w:szCs w:val="20"/>
          <w:lang w:val="en-US"/>
        </w:rPr>
        <w:t>Professeur</w:t>
      </w:r>
      <w:proofErr w:type="spellEnd"/>
      <w:r w:rsidRPr="00DC1F90">
        <w:rPr>
          <w:rFonts w:asciiTheme="majorHAnsi" w:hAnsiTheme="majorHAnsi"/>
          <w:b/>
          <w:sz w:val="20"/>
          <w:szCs w:val="20"/>
          <w:lang w:val="en-US"/>
        </w:rPr>
        <w:t xml:space="preserve"> Stephen Mayson</w:t>
      </w:r>
    </w:p>
    <w:p w:rsidR="006E739E" w:rsidRPr="00DC1F90" w:rsidRDefault="00D152CD" w:rsidP="006672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ajorHAnsi" w:hAnsiTheme="majorHAnsi"/>
          <w:sz w:val="18"/>
          <w:szCs w:val="18"/>
          <w:lang w:val="en-US"/>
        </w:rPr>
      </w:pPr>
      <w:r w:rsidRPr="00F75F7C">
        <w:rPr>
          <w:rFonts w:asciiTheme="majorHAnsi" w:hAnsiTheme="majorHAnsi"/>
          <w:noProof/>
          <w:sz w:val="18"/>
          <w:szCs w:val="18"/>
          <w:lang w:eastAsia="fr-FR"/>
        </w:rPr>
        <w:drawing>
          <wp:inline distT="0" distB="0" distL="0" distR="0" wp14:anchorId="54571F3B" wp14:editId="2D55F8D8">
            <wp:extent cx="220133" cy="220133"/>
            <wp:effectExtent l="0" t="0" r="8890" b="889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33" cy="22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39E" w:rsidRPr="00DC1F90">
        <w:rPr>
          <w:rFonts w:asciiTheme="majorHAnsi" w:hAnsiTheme="majorHAnsi"/>
          <w:sz w:val="18"/>
          <w:szCs w:val="18"/>
          <w:lang w:val="en-US"/>
        </w:rPr>
        <w:t xml:space="preserve"> </w:t>
      </w:r>
      <w:hyperlink r:id="rId23" w:history="1">
        <w:r w:rsidRPr="00DC1F90">
          <w:rPr>
            <w:rStyle w:val="Lienhypertexte"/>
            <w:rFonts w:asciiTheme="majorHAnsi" w:hAnsiTheme="majorHAnsi"/>
            <w:sz w:val="18"/>
            <w:szCs w:val="18"/>
            <w:lang w:val="en-US"/>
          </w:rPr>
          <w:t>@</w:t>
        </w:r>
        <w:proofErr w:type="spellStart"/>
        <w:r w:rsidRPr="00DC1F90">
          <w:rPr>
            <w:rStyle w:val="Lienhypertexte"/>
            <w:rFonts w:asciiTheme="majorHAnsi" w:hAnsiTheme="majorHAnsi"/>
            <w:sz w:val="18"/>
            <w:szCs w:val="18"/>
            <w:lang w:val="en-US"/>
          </w:rPr>
          <w:t>StephenMayson</w:t>
        </w:r>
        <w:proofErr w:type="spellEnd"/>
      </w:hyperlink>
      <w:r w:rsidR="00F75F7C" w:rsidRPr="00DC1F90">
        <w:rPr>
          <w:rStyle w:val="Lienhypertexte"/>
          <w:rFonts w:asciiTheme="majorHAnsi" w:hAnsiTheme="majorHAnsi"/>
          <w:sz w:val="18"/>
          <w:szCs w:val="18"/>
          <w:lang w:val="en-US"/>
        </w:rPr>
        <w:t xml:space="preserve">      </w:t>
      </w:r>
      <w:r w:rsidR="00F75F7C" w:rsidRPr="00F75F7C">
        <w:rPr>
          <w:noProof/>
          <w:sz w:val="18"/>
          <w:szCs w:val="18"/>
          <w:lang w:eastAsia="fr-FR"/>
        </w:rPr>
        <w:drawing>
          <wp:inline distT="0" distB="0" distL="0" distR="0" wp14:anchorId="56384B36" wp14:editId="48AA412A">
            <wp:extent cx="259644" cy="259644"/>
            <wp:effectExtent l="0" t="0" r="7620" b="762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44" cy="25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F7C" w:rsidRPr="00F75F7C">
        <w:rPr>
          <w:rFonts w:asciiTheme="majorHAnsi" w:hAnsiTheme="majorHAnsi"/>
          <w:sz w:val="18"/>
          <w:szCs w:val="18"/>
          <w:lang w:val="en-US"/>
        </w:rPr>
        <w:t xml:space="preserve"> uk.linkedin.com/</w:t>
      </w:r>
      <w:proofErr w:type="spellStart"/>
      <w:r w:rsidR="00F75F7C" w:rsidRPr="00F75F7C">
        <w:rPr>
          <w:rFonts w:asciiTheme="majorHAnsi" w:hAnsiTheme="majorHAnsi"/>
          <w:sz w:val="18"/>
          <w:szCs w:val="18"/>
          <w:lang w:val="en-US"/>
        </w:rPr>
        <w:t>stephenmayson</w:t>
      </w:r>
      <w:proofErr w:type="spellEnd"/>
    </w:p>
    <w:p w:rsidR="0066726E" w:rsidRDefault="0066726E" w:rsidP="00446B5E">
      <w:pPr>
        <w:pStyle w:val="Titre2"/>
        <w:rPr>
          <w:sz w:val="20"/>
          <w:szCs w:val="20"/>
          <w:lang w:val="en-US"/>
        </w:rPr>
      </w:pPr>
    </w:p>
    <w:p w:rsidR="00446B5E" w:rsidRDefault="00446B5E" w:rsidP="00446B5E">
      <w:pPr>
        <w:pStyle w:val="Titre2"/>
        <w:rPr>
          <w:sz w:val="20"/>
          <w:szCs w:val="20"/>
          <w:lang w:val="en-US"/>
        </w:rPr>
      </w:pPr>
      <w:r w:rsidRPr="007E4D83">
        <w:rPr>
          <w:sz w:val="20"/>
          <w:szCs w:val="20"/>
          <w:lang w:val="en-US"/>
        </w:rPr>
        <w:t xml:space="preserve">Intervention </w:t>
      </w:r>
      <w:proofErr w:type="spellStart"/>
      <w:r w:rsidR="004756CC">
        <w:rPr>
          <w:sz w:val="20"/>
          <w:szCs w:val="20"/>
          <w:lang w:val="en-US"/>
        </w:rPr>
        <w:t>d</w:t>
      </w:r>
      <w:r w:rsidR="00874029">
        <w:rPr>
          <w:sz w:val="20"/>
          <w:szCs w:val="20"/>
          <w:lang w:val="en-US"/>
        </w:rPr>
        <w:t>’</w:t>
      </w:r>
      <w:r w:rsidR="004756CC">
        <w:rPr>
          <w:sz w:val="20"/>
          <w:szCs w:val="20"/>
          <w:lang w:val="en-US"/>
        </w:rPr>
        <w:t>Angela</w:t>
      </w:r>
      <w:proofErr w:type="spellEnd"/>
      <w:r w:rsidR="004756CC">
        <w:rPr>
          <w:sz w:val="20"/>
          <w:szCs w:val="20"/>
          <w:lang w:val="en-US"/>
        </w:rPr>
        <w:t xml:space="preserve"> Donaldson et Graham Ferris</w:t>
      </w:r>
      <w:r w:rsidR="00DC1F90">
        <w:rPr>
          <w:sz w:val="20"/>
          <w:szCs w:val="20"/>
          <w:lang w:val="en-US"/>
        </w:rPr>
        <w:t xml:space="preserve"> (</w:t>
      </w:r>
      <w:r w:rsidR="00DC1F90" w:rsidRPr="00DC1F90">
        <w:rPr>
          <w:sz w:val="20"/>
          <w:szCs w:val="20"/>
          <w:lang w:val="en-US"/>
        </w:rPr>
        <w:t>Nottingham Trent University</w:t>
      </w:r>
      <w:proofErr w:type="gramStart"/>
      <w:r w:rsidR="00DC1F90">
        <w:rPr>
          <w:sz w:val="20"/>
          <w:szCs w:val="20"/>
          <w:lang w:val="en-US"/>
        </w:rPr>
        <w:t>)</w:t>
      </w:r>
      <w:r w:rsidRPr="007E4D83">
        <w:rPr>
          <w:sz w:val="20"/>
          <w:szCs w:val="20"/>
          <w:lang w:val="en-US"/>
        </w:rPr>
        <w:t xml:space="preserve"> </w:t>
      </w:r>
      <w:r w:rsidR="00AC403B" w:rsidRPr="007E4D83">
        <w:rPr>
          <w:sz w:val="20"/>
          <w:szCs w:val="20"/>
          <w:lang w:val="en-US"/>
        </w:rPr>
        <w:t>:</w:t>
      </w:r>
      <w:proofErr w:type="gramEnd"/>
      <w:r w:rsidR="00AC403B" w:rsidRPr="007E4D83">
        <w:rPr>
          <w:sz w:val="20"/>
          <w:szCs w:val="20"/>
          <w:lang w:val="en-US"/>
        </w:rPr>
        <w:t xml:space="preserve"> </w:t>
      </w:r>
      <w:r w:rsidR="004756CC">
        <w:rPr>
          <w:sz w:val="20"/>
          <w:szCs w:val="20"/>
          <w:lang w:val="en-US"/>
        </w:rPr>
        <w:t xml:space="preserve">Collaborating and co-operating to make the connection : how law librarians and academics can work together to develop communities </w:t>
      </w:r>
      <w:r w:rsidRPr="007E4D83">
        <w:rPr>
          <w:sz w:val="20"/>
          <w:szCs w:val="20"/>
          <w:lang w:val="en-US"/>
        </w:rPr>
        <w:t xml:space="preserve"> (</w:t>
      </w:r>
      <w:proofErr w:type="spellStart"/>
      <w:r w:rsidR="004756CC">
        <w:rPr>
          <w:sz w:val="20"/>
          <w:szCs w:val="20"/>
          <w:lang w:val="en-US"/>
        </w:rPr>
        <w:t>jeudi</w:t>
      </w:r>
      <w:proofErr w:type="spellEnd"/>
      <w:r w:rsidR="004756CC">
        <w:rPr>
          <w:sz w:val="20"/>
          <w:szCs w:val="20"/>
          <w:lang w:val="en-US"/>
        </w:rPr>
        <w:t xml:space="preserve"> </w:t>
      </w:r>
      <w:r w:rsidRPr="007E4D83">
        <w:rPr>
          <w:sz w:val="20"/>
          <w:szCs w:val="20"/>
          <w:lang w:val="en-US"/>
        </w:rPr>
        <w:t xml:space="preserve">11 </w:t>
      </w:r>
      <w:proofErr w:type="spellStart"/>
      <w:r w:rsidRPr="007E4D83">
        <w:rPr>
          <w:sz w:val="20"/>
          <w:szCs w:val="20"/>
          <w:lang w:val="en-US"/>
        </w:rPr>
        <w:t>juin</w:t>
      </w:r>
      <w:proofErr w:type="spellEnd"/>
      <w:r w:rsidRPr="007E4D83">
        <w:rPr>
          <w:sz w:val="20"/>
          <w:szCs w:val="20"/>
          <w:lang w:val="en-US"/>
        </w:rPr>
        <w:t xml:space="preserve"> </w:t>
      </w:r>
      <w:r w:rsidR="00AC403B" w:rsidRPr="007E4D83">
        <w:rPr>
          <w:sz w:val="20"/>
          <w:szCs w:val="20"/>
          <w:lang w:val="en-US"/>
        </w:rPr>
        <w:t>201</w:t>
      </w:r>
      <w:r w:rsidR="004756CC">
        <w:rPr>
          <w:sz w:val="20"/>
          <w:szCs w:val="20"/>
          <w:lang w:val="en-US"/>
        </w:rPr>
        <w:t>5)</w:t>
      </w:r>
      <w:r w:rsidR="00AC403B" w:rsidRPr="007E4D83">
        <w:rPr>
          <w:sz w:val="20"/>
          <w:szCs w:val="20"/>
          <w:lang w:val="en-US"/>
        </w:rPr>
        <w:t xml:space="preserve"> </w:t>
      </w:r>
    </w:p>
    <w:p w:rsidR="00A2766A" w:rsidRPr="00A2766A" w:rsidRDefault="00A2766A" w:rsidP="00A2766A">
      <w:pPr>
        <w:pStyle w:val="Titre2"/>
        <w:rPr>
          <w:sz w:val="20"/>
          <w:szCs w:val="20"/>
        </w:rPr>
      </w:pPr>
      <w:r w:rsidRPr="00A2766A">
        <w:rPr>
          <w:sz w:val="20"/>
          <w:szCs w:val="20"/>
        </w:rPr>
        <w:t>Lien vers l’ensemble du programme</w:t>
      </w:r>
      <w:r>
        <w:rPr>
          <w:sz w:val="20"/>
          <w:szCs w:val="20"/>
        </w:rPr>
        <w:t xml:space="preserve"> de la BIALL 2015 </w:t>
      </w:r>
    </w:p>
    <w:p w:rsidR="00A2766A" w:rsidRPr="008D7A5F" w:rsidRDefault="00BA69F0" w:rsidP="00A2766A">
      <w:pPr>
        <w:pStyle w:val="Paragraphedeliste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hyperlink r:id="rId25" w:history="1">
        <w:r w:rsidR="00A2766A" w:rsidRPr="008D7A5F">
          <w:rPr>
            <w:rStyle w:val="Lienhypertexte"/>
            <w:rFonts w:asciiTheme="majorHAnsi" w:hAnsiTheme="majorHAnsi"/>
            <w:sz w:val="18"/>
            <w:szCs w:val="18"/>
          </w:rPr>
          <w:t>http://www.biall.org.uk/pages/brighton-2015.html</w:t>
        </w:r>
      </w:hyperlink>
    </w:p>
    <w:p w:rsidR="00A2766A" w:rsidRPr="008D7A5F" w:rsidRDefault="00BA69F0" w:rsidP="00A2766A">
      <w:pPr>
        <w:pStyle w:val="Paragraphedeliste"/>
        <w:numPr>
          <w:ilvl w:val="0"/>
          <w:numId w:val="12"/>
        </w:numPr>
        <w:rPr>
          <w:rFonts w:asciiTheme="majorHAnsi" w:hAnsiTheme="majorHAnsi"/>
          <w:sz w:val="18"/>
          <w:szCs w:val="18"/>
        </w:rPr>
      </w:pPr>
      <w:hyperlink r:id="rId26" w:history="1">
        <w:r w:rsidR="00A2766A" w:rsidRPr="008D7A5F">
          <w:rPr>
            <w:rStyle w:val="Lienhypertexte"/>
            <w:rFonts w:asciiTheme="majorHAnsi" w:hAnsiTheme="majorHAnsi"/>
            <w:sz w:val="18"/>
            <w:szCs w:val="18"/>
          </w:rPr>
          <w:t xml:space="preserve">Programme de la </w:t>
        </w:r>
        <w:proofErr w:type="spellStart"/>
        <w:r w:rsidR="00A2766A" w:rsidRPr="008D7A5F">
          <w:rPr>
            <w:rStyle w:val="Lienhypertexte"/>
            <w:rFonts w:asciiTheme="majorHAnsi" w:hAnsiTheme="majorHAnsi"/>
            <w:sz w:val="18"/>
            <w:szCs w:val="18"/>
          </w:rPr>
          <w:t>conference</w:t>
        </w:r>
        <w:proofErr w:type="spellEnd"/>
        <w:r w:rsidR="00A2766A" w:rsidRPr="008D7A5F">
          <w:rPr>
            <w:rStyle w:val="Lienhypertexte"/>
            <w:rFonts w:asciiTheme="majorHAnsi" w:hAnsiTheme="majorHAnsi"/>
            <w:sz w:val="18"/>
            <w:szCs w:val="18"/>
          </w:rPr>
          <w:t xml:space="preserve"> BIALL 2015 (</w:t>
        </w:r>
        <w:proofErr w:type="spellStart"/>
        <w:r w:rsidR="00A2766A" w:rsidRPr="008D7A5F">
          <w:rPr>
            <w:rStyle w:val="Lienhypertexte"/>
            <w:rFonts w:asciiTheme="majorHAnsi" w:hAnsiTheme="majorHAnsi"/>
            <w:sz w:val="18"/>
            <w:szCs w:val="18"/>
          </w:rPr>
          <w:t>pdf</w:t>
        </w:r>
        <w:proofErr w:type="spellEnd"/>
        <w:r w:rsidR="00A2766A" w:rsidRPr="008D7A5F">
          <w:rPr>
            <w:rStyle w:val="Lienhypertexte"/>
            <w:rFonts w:asciiTheme="majorHAnsi" w:hAnsiTheme="majorHAnsi"/>
            <w:sz w:val="18"/>
            <w:szCs w:val="18"/>
          </w:rPr>
          <w:t>)</w:t>
        </w:r>
      </w:hyperlink>
    </w:p>
    <w:p w:rsidR="00A2766A" w:rsidRPr="008D7A5F" w:rsidRDefault="00A2766A" w:rsidP="00A2766A">
      <w:pPr>
        <w:pStyle w:val="Paragraphedeliste"/>
        <w:numPr>
          <w:ilvl w:val="0"/>
          <w:numId w:val="12"/>
        </w:numPr>
        <w:rPr>
          <w:rFonts w:asciiTheme="majorHAnsi" w:hAnsiTheme="majorHAnsi"/>
          <w:sz w:val="18"/>
          <w:szCs w:val="18"/>
          <w:lang w:val="en-US"/>
        </w:rPr>
      </w:pPr>
      <w:r w:rsidRPr="008D7A5F">
        <w:rPr>
          <w:rFonts w:asciiTheme="majorHAnsi" w:hAnsiTheme="majorHAnsi"/>
          <w:sz w:val="18"/>
          <w:szCs w:val="18"/>
          <w:lang w:val="en-US"/>
        </w:rPr>
        <w:t xml:space="preserve">Follow </w:t>
      </w:r>
      <w:proofErr w:type="spellStart"/>
      <w:r w:rsidRPr="008D7A5F">
        <w:rPr>
          <w:rFonts w:asciiTheme="majorHAnsi" w:hAnsiTheme="majorHAnsi"/>
          <w:sz w:val="18"/>
          <w:szCs w:val="18"/>
          <w:lang w:val="en-US"/>
        </w:rPr>
        <w:t>Biall</w:t>
      </w:r>
      <w:proofErr w:type="spellEnd"/>
      <w:r w:rsidRPr="008D7A5F">
        <w:rPr>
          <w:rFonts w:asciiTheme="majorHAnsi" w:hAnsiTheme="majorHAnsi"/>
          <w:sz w:val="18"/>
          <w:szCs w:val="18"/>
          <w:lang w:val="en-US"/>
        </w:rPr>
        <w:t xml:space="preserve">  on </w:t>
      </w:r>
      <w:hyperlink r:id="rId27" w:tgtFrame="_blank" w:tooltip="BIALL on Twitter: #BIALL" w:history="1">
        <w:r w:rsidRPr="008D7A5F">
          <w:rPr>
            <w:rStyle w:val="Lienhypertexte"/>
            <w:rFonts w:asciiTheme="majorHAnsi" w:hAnsiTheme="majorHAnsi"/>
            <w:bCs/>
            <w:sz w:val="18"/>
            <w:szCs w:val="18"/>
            <w:lang w:val="en-US"/>
          </w:rPr>
          <w:t>Twitter</w:t>
        </w:r>
      </w:hyperlink>
      <w:r w:rsidRPr="008D7A5F">
        <w:rPr>
          <w:rFonts w:asciiTheme="majorHAnsi" w:hAnsiTheme="majorHAnsi"/>
          <w:sz w:val="18"/>
          <w:szCs w:val="18"/>
          <w:lang w:val="en-US"/>
        </w:rPr>
        <w:t> </w:t>
      </w:r>
      <w:hyperlink r:id="rId28" w:tgtFrame="_blank" w:tooltip="BIALL on Twitter: #BIALL" w:history="1">
        <w:r w:rsidRPr="008D7A5F">
          <w:rPr>
            <w:rStyle w:val="Lienhypertexte"/>
            <w:rFonts w:asciiTheme="majorHAnsi" w:hAnsiTheme="majorHAnsi"/>
            <w:bCs/>
            <w:sz w:val="18"/>
            <w:szCs w:val="18"/>
            <w:lang w:val="en-US"/>
          </w:rPr>
          <w:t>#BIALL2015</w:t>
        </w:r>
      </w:hyperlink>
      <w:r w:rsidRPr="008D7A5F">
        <w:rPr>
          <w:bCs/>
          <w:noProof/>
          <w:sz w:val="18"/>
          <w:szCs w:val="18"/>
          <w:lang w:eastAsia="fr-FR"/>
        </w:rPr>
        <w:drawing>
          <wp:inline distT="0" distB="0" distL="0" distR="0" wp14:anchorId="08C806E4" wp14:editId="7CBD1CA3">
            <wp:extent cx="203200" cy="174744"/>
            <wp:effectExtent l="0" t="0" r="6350" b="0"/>
            <wp:docPr id="7" name="Image 7" descr="Twitter">
              <a:hlinkClick xmlns:a="http://schemas.openxmlformats.org/drawingml/2006/main" r:id="rId28" tgtFrame="&quot;_blank&quot;" tooltip="&quot;BIALL on Twitter: #BIAL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">
                      <a:hlinkClick r:id="rId28" tgtFrame="&quot;_blank&quot;" tooltip="&quot;BIALL on Twitter: #BIAL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2" cy="17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A5F">
        <w:rPr>
          <w:rFonts w:asciiTheme="majorHAnsi" w:hAnsiTheme="majorHAnsi"/>
          <w:sz w:val="18"/>
          <w:szCs w:val="18"/>
          <w:lang w:val="en-US"/>
        </w:rPr>
        <w:t xml:space="preserve"> | </w:t>
      </w:r>
    </w:p>
    <w:p w:rsidR="00A2766A" w:rsidRPr="008D7A5F" w:rsidRDefault="00A2766A" w:rsidP="00A2766A">
      <w:pPr>
        <w:pStyle w:val="Paragraphedeliste"/>
        <w:numPr>
          <w:ilvl w:val="0"/>
          <w:numId w:val="12"/>
        </w:numPr>
        <w:rPr>
          <w:rFonts w:asciiTheme="majorHAnsi" w:hAnsiTheme="majorHAnsi"/>
          <w:sz w:val="18"/>
          <w:szCs w:val="18"/>
          <w:lang w:val="en-US"/>
        </w:rPr>
      </w:pPr>
      <w:r w:rsidRPr="008D7A5F">
        <w:rPr>
          <w:rFonts w:asciiTheme="majorHAnsi" w:hAnsiTheme="majorHAnsi"/>
          <w:sz w:val="18"/>
          <w:szCs w:val="18"/>
          <w:lang w:val="en-US"/>
        </w:rPr>
        <w:t>Join </w:t>
      </w:r>
      <w:hyperlink r:id="rId30" w:tgtFrame="_blank" w:tooltip="BIALL Facebook Group" w:history="1">
        <w:r w:rsidRPr="008D7A5F">
          <w:rPr>
            <w:rStyle w:val="Lienhypertexte"/>
            <w:rFonts w:asciiTheme="majorHAnsi" w:hAnsiTheme="majorHAnsi"/>
            <w:bCs/>
            <w:sz w:val="18"/>
            <w:szCs w:val="18"/>
            <w:lang w:val="en-US"/>
          </w:rPr>
          <w:t>Facebook group</w:t>
        </w:r>
      </w:hyperlink>
      <w:r w:rsidRPr="008D7A5F">
        <w:rPr>
          <w:rFonts w:asciiTheme="majorHAnsi" w:hAnsiTheme="majorHAnsi"/>
          <w:sz w:val="18"/>
          <w:szCs w:val="18"/>
          <w:lang w:val="en-US"/>
        </w:rPr>
        <w:t> </w:t>
      </w:r>
      <w:r w:rsidRPr="008D7A5F">
        <w:rPr>
          <w:bCs/>
          <w:noProof/>
          <w:sz w:val="18"/>
          <w:szCs w:val="18"/>
          <w:lang w:eastAsia="fr-FR"/>
        </w:rPr>
        <w:drawing>
          <wp:inline distT="0" distB="0" distL="0" distR="0" wp14:anchorId="7E009030" wp14:editId="76A88396">
            <wp:extent cx="158395" cy="169333"/>
            <wp:effectExtent l="0" t="0" r="0" b="2540"/>
            <wp:docPr id="5" name="Image 5" descr="Facebook">
              <a:hlinkClick xmlns:a="http://schemas.openxmlformats.org/drawingml/2006/main" r:id="rId30" tgtFrame="&quot;_blank&quot;" tooltip="&quot;BIALL Facebook Grou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">
                      <a:hlinkClick r:id="rId30" tgtFrame="&quot;_blank&quot;" tooltip="&quot;BIALL Facebook Grou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0" cy="16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7A5F">
        <w:rPr>
          <w:rFonts w:asciiTheme="majorHAnsi" w:hAnsiTheme="majorHAnsi"/>
          <w:sz w:val="18"/>
          <w:szCs w:val="18"/>
          <w:lang w:val="en-US"/>
        </w:rPr>
        <w:t>    for updates, Conference talk and news.</w:t>
      </w:r>
    </w:p>
    <w:p w:rsidR="002530A7" w:rsidRPr="00E71EBF" w:rsidRDefault="00C528C4" w:rsidP="00A2766A">
      <w:pPr>
        <w:pStyle w:val="Titre2"/>
        <w:rPr>
          <w:sz w:val="20"/>
          <w:szCs w:val="20"/>
        </w:rPr>
      </w:pPr>
      <w:r w:rsidRPr="00E71EBF">
        <w:rPr>
          <w:sz w:val="20"/>
          <w:szCs w:val="20"/>
        </w:rPr>
        <w:t>La revue de BIALL « </w:t>
      </w:r>
      <w:proofErr w:type="spellStart"/>
      <w:r w:rsidRPr="00E71EBF">
        <w:rPr>
          <w:sz w:val="20"/>
          <w:szCs w:val="20"/>
        </w:rPr>
        <w:t>Legal</w:t>
      </w:r>
      <w:proofErr w:type="spellEnd"/>
      <w:r w:rsidRPr="00E71EBF">
        <w:rPr>
          <w:sz w:val="20"/>
          <w:szCs w:val="20"/>
        </w:rPr>
        <w:t xml:space="preserve"> Information Management »  - David  Wills editor</w:t>
      </w:r>
    </w:p>
    <w:p w:rsidR="00CE379B" w:rsidRPr="00A2766A" w:rsidRDefault="00CE379B" w:rsidP="00CE379B">
      <w:pPr>
        <w:rPr>
          <w:sz w:val="20"/>
          <w:szCs w:val="20"/>
        </w:rPr>
      </w:pPr>
      <w:r w:rsidRPr="00A2766A">
        <w:rPr>
          <w:sz w:val="20"/>
          <w:szCs w:val="20"/>
        </w:rPr>
        <w:t xml:space="preserve">Le volume 15 du n°1 de 2015 cite quelques articles dont celui de Karen Rowe-Nurse « the Adventures of a Travelling Law </w:t>
      </w:r>
      <w:proofErr w:type="spellStart"/>
      <w:r w:rsidRPr="00A2766A">
        <w:rPr>
          <w:sz w:val="20"/>
          <w:szCs w:val="20"/>
        </w:rPr>
        <w:t>Librarian</w:t>
      </w:r>
      <w:proofErr w:type="spellEnd"/>
      <w:r w:rsidRPr="00A2766A">
        <w:rPr>
          <w:sz w:val="20"/>
          <w:szCs w:val="20"/>
        </w:rPr>
        <w:t xml:space="preserve"> : </w:t>
      </w:r>
      <w:proofErr w:type="gramStart"/>
      <w:r w:rsidRPr="00A2766A">
        <w:rPr>
          <w:sz w:val="20"/>
          <w:szCs w:val="20"/>
        </w:rPr>
        <w:t>London ,</w:t>
      </w:r>
      <w:proofErr w:type="gramEnd"/>
      <w:r w:rsidRPr="00A2766A">
        <w:rPr>
          <w:sz w:val="20"/>
          <w:szCs w:val="20"/>
        </w:rPr>
        <w:t xml:space="preserve"> Paris and the BIALL </w:t>
      </w:r>
      <w:proofErr w:type="spellStart"/>
      <w:r w:rsidRPr="00A2766A">
        <w:rPr>
          <w:sz w:val="20"/>
          <w:szCs w:val="20"/>
        </w:rPr>
        <w:t>conference</w:t>
      </w:r>
      <w:proofErr w:type="spellEnd"/>
      <w:r w:rsidRPr="00A2766A">
        <w:rPr>
          <w:sz w:val="20"/>
          <w:szCs w:val="20"/>
        </w:rPr>
        <w:t xml:space="preserve">, </w:t>
      </w:r>
      <w:proofErr w:type="spellStart"/>
      <w:r w:rsidRPr="00A2766A">
        <w:rPr>
          <w:sz w:val="20"/>
          <w:szCs w:val="20"/>
        </w:rPr>
        <w:t>June</w:t>
      </w:r>
      <w:proofErr w:type="spellEnd"/>
      <w:r w:rsidRPr="00A2766A">
        <w:rPr>
          <w:sz w:val="20"/>
          <w:szCs w:val="20"/>
        </w:rPr>
        <w:t xml:space="preserve"> 2014 (2014) 22 ALL 164 (voir le compte rendu sur </w:t>
      </w:r>
      <w:proofErr w:type="spellStart"/>
      <w:r w:rsidRPr="00A2766A">
        <w:rPr>
          <w:sz w:val="20"/>
          <w:szCs w:val="20"/>
        </w:rPr>
        <w:t>Juriconnexion</w:t>
      </w:r>
      <w:proofErr w:type="spellEnd"/>
      <w:r w:rsidRPr="00A2766A">
        <w:rPr>
          <w:sz w:val="20"/>
          <w:szCs w:val="20"/>
        </w:rPr>
        <w:t xml:space="preserve"> et la BIALL 2014) . </w:t>
      </w:r>
      <w:proofErr w:type="spellStart"/>
      <w:r w:rsidRPr="00A2766A">
        <w:rPr>
          <w:sz w:val="20"/>
          <w:szCs w:val="20"/>
        </w:rPr>
        <w:t>Juriconnexion</w:t>
      </w:r>
      <w:proofErr w:type="spellEnd"/>
      <w:r w:rsidRPr="00A2766A">
        <w:rPr>
          <w:sz w:val="20"/>
          <w:szCs w:val="20"/>
        </w:rPr>
        <w:t xml:space="preserve"> avait accueilli Madame Rowe-Nurse lors de son passage à Paris. </w:t>
      </w:r>
    </w:p>
    <w:p w:rsidR="00A2766A" w:rsidRPr="00A2766A" w:rsidRDefault="00AB18E8" w:rsidP="00A2766A">
      <w:pPr>
        <w:pStyle w:val="Titre2"/>
        <w:rPr>
          <w:sz w:val="20"/>
          <w:szCs w:val="20"/>
        </w:rPr>
      </w:pPr>
      <w:r w:rsidRPr="00A2766A">
        <w:rPr>
          <w:sz w:val="20"/>
          <w:szCs w:val="20"/>
        </w:rPr>
        <w:t xml:space="preserve">Prochaine conférence </w:t>
      </w:r>
      <w:r w:rsidR="00A2766A" w:rsidRPr="00A2766A">
        <w:rPr>
          <w:sz w:val="20"/>
          <w:szCs w:val="20"/>
        </w:rPr>
        <w:t>BIALL 2016 à Dublin</w:t>
      </w:r>
    </w:p>
    <w:p w:rsidR="00C528C4" w:rsidRPr="00A2766A" w:rsidRDefault="00BA69F0" w:rsidP="00A2766A">
      <w:pPr>
        <w:spacing w:after="0"/>
      </w:pPr>
      <w:hyperlink r:id="rId32" w:history="1">
        <w:r w:rsidR="00AB18E8" w:rsidRPr="00A2766A">
          <w:rPr>
            <w:rStyle w:val="Lienhypertexte"/>
          </w:rPr>
          <w:t>BIALL  du 9 au 11 juin 2016 à Dublin</w:t>
        </w:r>
      </w:hyperlink>
      <w:r w:rsidR="00A2766A" w:rsidRPr="00A2766A">
        <w:t xml:space="preserve">  </w:t>
      </w:r>
      <w:r w:rsidR="00F75F7C" w:rsidRPr="00F75F7C">
        <w:rPr>
          <w:i/>
        </w:rPr>
        <w:t>« the value of change »</w:t>
      </w:r>
      <w:r w:rsidR="00F75F7C">
        <w:rPr>
          <w:i/>
        </w:rPr>
        <w:t xml:space="preserve">  - thème exploratoire sur l’évolution des environnements professionnels et de nos métiers.</w:t>
      </w:r>
    </w:p>
    <w:p w:rsidR="00E47900" w:rsidRPr="00A2766A" w:rsidRDefault="00A2766A" w:rsidP="00A2766A">
      <w:pPr>
        <w:pStyle w:val="Titre3"/>
        <w:spacing w:before="0" w:after="0"/>
        <w:rPr>
          <w:sz w:val="20"/>
          <w:szCs w:val="20"/>
          <w:u w:val="single"/>
          <w:lang w:val="en-US"/>
        </w:rPr>
      </w:pPr>
      <w:r w:rsidRPr="00F75F7C">
        <w:rPr>
          <w:sz w:val="20"/>
          <w:szCs w:val="20"/>
          <w:u w:val="single"/>
          <w:lang w:val="en-US"/>
        </w:rPr>
        <w:t>You can also follow us on Twitter #BIALL2016</w:t>
      </w:r>
      <w:r>
        <w:rPr>
          <w:sz w:val="20"/>
          <w:szCs w:val="20"/>
          <w:u w:val="single"/>
          <w:lang w:val="en-US"/>
        </w:rPr>
        <w:t xml:space="preserve"> </w:t>
      </w:r>
      <w:r w:rsidRPr="004D3957">
        <w:rPr>
          <w:rFonts w:ascii="Verdana" w:hAnsi="Verdana"/>
          <w:b w:val="0"/>
          <w:bCs w:val="0"/>
          <w:i/>
          <w:noProof/>
          <w:color w:val="6C8CA3"/>
          <w:sz w:val="17"/>
          <w:szCs w:val="17"/>
          <w:shd w:val="clear" w:color="auto" w:fill="C2DDF8"/>
        </w:rPr>
        <w:drawing>
          <wp:inline distT="0" distB="0" distL="0" distR="0" wp14:anchorId="7C1B0A12" wp14:editId="345E4A1A">
            <wp:extent cx="321945" cy="276860"/>
            <wp:effectExtent l="0" t="0" r="1905" b="8890"/>
            <wp:docPr id="17" name="Image 17" descr="Twitter">
              <a:hlinkClick xmlns:a="http://schemas.openxmlformats.org/drawingml/2006/main" r:id="rId28" tgtFrame="&quot;_blank&quot;" tooltip="&quot;BIALL on Twitter: #BIAL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witter">
                      <a:hlinkClick r:id="rId28" tgtFrame="&quot;_blank&quot;" tooltip="&quot;BIALL on Twitter: #BIAL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900" w:rsidRPr="00A2766A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F0" w:rsidRDefault="00BA69F0" w:rsidP="00470F4C">
      <w:pPr>
        <w:spacing w:after="0" w:line="240" w:lineRule="auto"/>
      </w:pPr>
      <w:r>
        <w:separator/>
      </w:r>
    </w:p>
  </w:endnote>
  <w:endnote w:type="continuationSeparator" w:id="0">
    <w:p w:rsidR="00BA69F0" w:rsidRDefault="00BA69F0" w:rsidP="0047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740208"/>
      <w:docPartObj>
        <w:docPartGallery w:val="Page Numbers (Bottom of Page)"/>
        <w:docPartUnique/>
      </w:docPartObj>
    </w:sdtPr>
    <w:sdtEndPr/>
    <w:sdtContent>
      <w:p w:rsidR="00442225" w:rsidRDefault="004422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AE6">
          <w:rPr>
            <w:noProof/>
          </w:rPr>
          <w:t>1</w:t>
        </w:r>
        <w:r>
          <w:fldChar w:fldCharType="end"/>
        </w:r>
      </w:p>
    </w:sdtContent>
  </w:sdt>
  <w:p w:rsidR="00470F4C" w:rsidRDefault="00470F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F0" w:rsidRDefault="00BA69F0" w:rsidP="00470F4C">
      <w:pPr>
        <w:spacing w:after="0" w:line="240" w:lineRule="auto"/>
      </w:pPr>
      <w:r>
        <w:separator/>
      </w:r>
    </w:p>
  </w:footnote>
  <w:footnote w:type="continuationSeparator" w:id="0">
    <w:p w:rsidR="00BA69F0" w:rsidRDefault="00BA69F0" w:rsidP="00470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6F6"/>
    <w:multiLevelType w:val="hybridMultilevel"/>
    <w:tmpl w:val="0BD66E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5384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A6B13B2"/>
    <w:multiLevelType w:val="hybridMultilevel"/>
    <w:tmpl w:val="30489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5645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00787C"/>
    <w:multiLevelType w:val="hybridMultilevel"/>
    <w:tmpl w:val="F042B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F7EA0"/>
    <w:multiLevelType w:val="hybridMultilevel"/>
    <w:tmpl w:val="4B960E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74171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9211EB2"/>
    <w:multiLevelType w:val="hybridMultilevel"/>
    <w:tmpl w:val="7A581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E51EB"/>
    <w:multiLevelType w:val="hybridMultilevel"/>
    <w:tmpl w:val="EA6252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0A423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33109D"/>
    <w:multiLevelType w:val="hybridMultilevel"/>
    <w:tmpl w:val="2136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2037C8"/>
    <w:multiLevelType w:val="hybridMultilevel"/>
    <w:tmpl w:val="731ED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23"/>
    <w:rsid w:val="00006ED3"/>
    <w:rsid w:val="000210E3"/>
    <w:rsid w:val="000245F4"/>
    <w:rsid w:val="00046E55"/>
    <w:rsid w:val="00086F53"/>
    <w:rsid w:val="000A07E8"/>
    <w:rsid w:val="000B6687"/>
    <w:rsid w:val="00102ED5"/>
    <w:rsid w:val="00127EA8"/>
    <w:rsid w:val="00140A6E"/>
    <w:rsid w:val="00166B49"/>
    <w:rsid w:val="00186F23"/>
    <w:rsid w:val="0018770E"/>
    <w:rsid w:val="001B410C"/>
    <w:rsid w:val="001B545C"/>
    <w:rsid w:val="001C394C"/>
    <w:rsid w:val="001D0A80"/>
    <w:rsid w:val="001D7CAF"/>
    <w:rsid w:val="0020532D"/>
    <w:rsid w:val="00211CD9"/>
    <w:rsid w:val="002254B2"/>
    <w:rsid w:val="002356C9"/>
    <w:rsid w:val="002530A7"/>
    <w:rsid w:val="0025608A"/>
    <w:rsid w:val="002A6EA5"/>
    <w:rsid w:val="002C1821"/>
    <w:rsid w:val="002C29DE"/>
    <w:rsid w:val="00312B2B"/>
    <w:rsid w:val="0031434D"/>
    <w:rsid w:val="0031497D"/>
    <w:rsid w:val="003419AC"/>
    <w:rsid w:val="0035676E"/>
    <w:rsid w:val="00384F2F"/>
    <w:rsid w:val="003A1CC9"/>
    <w:rsid w:val="003A4AC1"/>
    <w:rsid w:val="003D47F6"/>
    <w:rsid w:val="004051C6"/>
    <w:rsid w:val="00405EB8"/>
    <w:rsid w:val="0040695F"/>
    <w:rsid w:val="00413B71"/>
    <w:rsid w:val="00434AF8"/>
    <w:rsid w:val="00442225"/>
    <w:rsid w:val="00446B5E"/>
    <w:rsid w:val="00461484"/>
    <w:rsid w:val="004621ED"/>
    <w:rsid w:val="00470F4C"/>
    <w:rsid w:val="004756CC"/>
    <w:rsid w:val="00484E40"/>
    <w:rsid w:val="00490AE6"/>
    <w:rsid w:val="004B109F"/>
    <w:rsid w:val="004D3957"/>
    <w:rsid w:val="004E3FF4"/>
    <w:rsid w:val="004E4520"/>
    <w:rsid w:val="005017A1"/>
    <w:rsid w:val="00501B25"/>
    <w:rsid w:val="00501FCF"/>
    <w:rsid w:val="00504648"/>
    <w:rsid w:val="00513317"/>
    <w:rsid w:val="0053513F"/>
    <w:rsid w:val="00541BBE"/>
    <w:rsid w:val="00544458"/>
    <w:rsid w:val="00544BA9"/>
    <w:rsid w:val="0057383A"/>
    <w:rsid w:val="005804F3"/>
    <w:rsid w:val="00592A3A"/>
    <w:rsid w:val="005970CA"/>
    <w:rsid w:val="005A2B28"/>
    <w:rsid w:val="005B7465"/>
    <w:rsid w:val="005C073F"/>
    <w:rsid w:val="00633A1D"/>
    <w:rsid w:val="00663674"/>
    <w:rsid w:val="0066726E"/>
    <w:rsid w:val="00667557"/>
    <w:rsid w:val="006738BD"/>
    <w:rsid w:val="006908AC"/>
    <w:rsid w:val="006E739E"/>
    <w:rsid w:val="0071274B"/>
    <w:rsid w:val="0074281A"/>
    <w:rsid w:val="00744083"/>
    <w:rsid w:val="007464E6"/>
    <w:rsid w:val="00747475"/>
    <w:rsid w:val="007622F9"/>
    <w:rsid w:val="007729EB"/>
    <w:rsid w:val="00774CEA"/>
    <w:rsid w:val="007911C1"/>
    <w:rsid w:val="007B1A60"/>
    <w:rsid w:val="007C29DD"/>
    <w:rsid w:val="007D0132"/>
    <w:rsid w:val="007E4D83"/>
    <w:rsid w:val="007F24DD"/>
    <w:rsid w:val="00842514"/>
    <w:rsid w:val="00874029"/>
    <w:rsid w:val="008756D3"/>
    <w:rsid w:val="008824BC"/>
    <w:rsid w:val="008850D6"/>
    <w:rsid w:val="008B1EAF"/>
    <w:rsid w:val="008D159C"/>
    <w:rsid w:val="008D7A5F"/>
    <w:rsid w:val="008E3C09"/>
    <w:rsid w:val="008F5272"/>
    <w:rsid w:val="009133B6"/>
    <w:rsid w:val="009177CC"/>
    <w:rsid w:val="009430C2"/>
    <w:rsid w:val="009A3FF5"/>
    <w:rsid w:val="009A7219"/>
    <w:rsid w:val="009B0F06"/>
    <w:rsid w:val="009E2846"/>
    <w:rsid w:val="009F251D"/>
    <w:rsid w:val="009F3082"/>
    <w:rsid w:val="00A02DB4"/>
    <w:rsid w:val="00A049F2"/>
    <w:rsid w:val="00A21686"/>
    <w:rsid w:val="00A26CE2"/>
    <w:rsid w:val="00A2766A"/>
    <w:rsid w:val="00A3063E"/>
    <w:rsid w:val="00A3170F"/>
    <w:rsid w:val="00A33AA3"/>
    <w:rsid w:val="00A50172"/>
    <w:rsid w:val="00A52581"/>
    <w:rsid w:val="00A80699"/>
    <w:rsid w:val="00A86B65"/>
    <w:rsid w:val="00A90BA0"/>
    <w:rsid w:val="00AB18E8"/>
    <w:rsid w:val="00AB2943"/>
    <w:rsid w:val="00AB6E36"/>
    <w:rsid w:val="00AC3273"/>
    <w:rsid w:val="00AC403B"/>
    <w:rsid w:val="00AD7E8F"/>
    <w:rsid w:val="00AF0F7A"/>
    <w:rsid w:val="00AF1EC0"/>
    <w:rsid w:val="00B23A1C"/>
    <w:rsid w:val="00B30DEC"/>
    <w:rsid w:val="00B47E54"/>
    <w:rsid w:val="00B82C1C"/>
    <w:rsid w:val="00B86932"/>
    <w:rsid w:val="00BA693D"/>
    <w:rsid w:val="00BA69F0"/>
    <w:rsid w:val="00BB275C"/>
    <w:rsid w:val="00BE2555"/>
    <w:rsid w:val="00BE42EA"/>
    <w:rsid w:val="00C079CE"/>
    <w:rsid w:val="00C14AC5"/>
    <w:rsid w:val="00C34C2A"/>
    <w:rsid w:val="00C4403C"/>
    <w:rsid w:val="00C528C4"/>
    <w:rsid w:val="00C52AD9"/>
    <w:rsid w:val="00C61FE8"/>
    <w:rsid w:val="00C72F7B"/>
    <w:rsid w:val="00C91265"/>
    <w:rsid w:val="00CA43F7"/>
    <w:rsid w:val="00CD09D6"/>
    <w:rsid w:val="00CE379B"/>
    <w:rsid w:val="00CF179E"/>
    <w:rsid w:val="00D073A6"/>
    <w:rsid w:val="00D120C4"/>
    <w:rsid w:val="00D152CD"/>
    <w:rsid w:val="00D52EAD"/>
    <w:rsid w:val="00D84445"/>
    <w:rsid w:val="00DA0D84"/>
    <w:rsid w:val="00DA1331"/>
    <w:rsid w:val="00DA74A6"/>
    <w:rsid w:val="00DB613E"/>
    <w:rsid w:val="00DC1F90"/>
    <w:rsid w:val="00DC6117"/>
    <w:rsid w:val="00DC7925"/>
    <w:rsid w:val="00DD3119"/>
    <w:rsid w:val="00DF5781"/>
    <w:rsid w:val="00E06471"/>
    <w:rsid w:val="00E24466"/>
    <w:rsid w:val="00E47900"/>
    <w:rsid w:val="00E52324"/>
    <w:rsid w:val="00E56386"/>
    <w:rsid w:val="00E71EBF"/>
    <w:rsid w:val="00E757E0"/>
    <w:rsid w:val="00EA0B5F"/>
    <w:rsid w:val="00EC16D8"/>
    <w:rsid w:val="00EC453C"/>
    <w:rsid w:val="00F000AC"/>
    <w:rsid w:val="00F21931"/>
    <w:rsid w:val="00F44C8E"/>
    <w:rsid w:val="00F5311C"/>
    <w:rsid w:val="00F75F7C"/>
    <w:rsid w:val="00FA65EF"/>
    <w:rsid w:val="00FB750F"/>
    <w:rsid w:val="00FC4116"/>
    <w:rsid w:val="00FE357A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B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1274B"/>
    <w:pPr>
      <w:jc w:val="center"/>
      <w:outlineLvl w:val="0"/>
    </w:pPr>
    <w:rPr>
      <w:rFonts w:asciiTheme="majorHAnsi" w:hAnsiTheme="majorHAnsi"/>
      <w:b/>
      <w:color w:val="1F497D" w:themeColor="text2"/>
      <w:sz w:val="28"/>
      <w:u w:val="single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7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D073A6"/>
    <w:pPr>
      <w:spacing w:before="150" w:after="150" w:line="600" w:lineRule="atLeast"/>
      <w:outlineLvl w:val="2"/>
    </w:pPr>
    <w:rPr>
      <w:rFonts w:asciiTheme="majorHAnsi" w:eastAsia="Times New Roman" w:hAnsiTheme="majorHAnsi" w:cs="Times New Roman"/>
      <w:b/>
      <w:bCs/>
      <w:szCs w:val="3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274B"/>
    <w:rPr>
      <w:rFonts w:asciiTheme="majorHAnsi" w:hAnsiTheme="majorHAnsi"/>
      <w:b/>
      <w:color w:val="1F497D" w:themeColor="text2"/>
      <w:sz w:val="28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073A6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7428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D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149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F4C"/>
  </w:style>
  <w:style w:type="paragraph" w:styleId="Pieddepage">
    <w:name w:val="footer"/>
    <w:basedOn w:val="Normal"/>
    <w:link w:val="PieddepageCar"/>
    <w:uiPriority w:val="99"/>
    <w:unhideWhenUsed/>
    <w:rsid w:val="0047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F4C"/>
  </w:style>
  <w:style w:type="character" w:customStyle="1" w:styleId="Titre3Car">
    <w:name w:val="Titre 3 Car"/>
    <w:basedOn w:val="Policepardfaut"/>
    <w:link w:val="Titre3"/>
    <w:uiPriority w:val="9"/>
    <w:rsid w:val="00D073A6"/>
    <w:rPr>
      <w:rFonts w:asciiTheme="majorHAnsi" w:eastAsia="Times New Roman" w:hAnsiTheme="majorHAnsi" w:cs="Times New Roman"/>
      <w:b/>
      <w:bCs/>
      <w:szCs w:val="37"/>
      <w:lang w:eastAsia="fr-FR"/>
    </w:rPr>
  </w:style>
  <w:style w:type="character" w:styleId="lev">
    <w:name w:val="Strong"/>
    <w:basedOn w:val="Policepardfaut"/>
    <w:uiPriority w:val="22"/>
    <w:qFormat/>
    <w:rsid w:val="00C91265"/>
    <w:rPr>
      <w:b/>
      <w:bCs/>
    </w:rPr>
  </w:style>
  <w:style w:type="paragraph" w:customStyle="1" w:styleId="metadata">
    <w:name w:val="metadata"/>
    <w:basedOn w:val="Normal"/>
    <w:rsid w:val="00F0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ferences">
    <w:name w:val="references"/>
    <w:basedOn w:val="Policepardfaut"/>
    <w:rsid w:val="00F000AC"/>
  </w:style>
  <w:style w:type="character" w:customStyle="1" w:styleId="uniquereference">
    <w:name w:val="unique_reference"/>
    <w:basedOn w:val="Policepardfaut"/>
    <w:rsid w:val="00F000AC"/>
  </w:style>
  <w:style w:type="character" w:customStyle="1" w:styleId="type">
    <w:name w:val="type"/>
    <w:basedOn w:val="Policepardfaut"/>
    <w:rsid w:val="00F000AC"/>
  </w:style>
  <w:style w:type="character" w:customStyle="1" w:styleId="file-size">
    <w:name w:val="file-size"/>
    <w:basedOn w:val="Policepardfaut"/>
    <w:rsid w:val="00F000AC"/>
  </w:style>
  <w:style w:type="character" w:customStyle="1" w:styleId="page-length">
    <w:name w:val="page-length"/>
    <w:basedOn w:val="Policepardfaut"/>
    <w:rsid w:val="00F000AC"/>
  </w:style>
  <w:style w:type="character" w:customStyle="1" w:styleId="kd-header-end">
    <w:name w:val="kd-header-end"/>
    <w:basedOn w:val="Policepardfaut"/>
    <w:rsid w:val="00747475"/>
  </w:style>
  <w:style w:type="table" w:styleId="Grilledutableau">
    <w:name w:val="Table Grid"/>
    <w:basedOn w:val="TableauNormal"/>
    <w:uiPriority w:val="59"/>
    <w:rsid w:val="001D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276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F7B"/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1274B"/>
    <w:pPr>
      <w:jc w:val="center"/>
      <w:outlineLvl w:val="0"/>
    </w:pPr>
    <w:rPr>
      <w:rFonts w:asciiTheme="majorHAnsi" w:hAnsiTheme="majorHAnsi"/>
      <w:b/>
      <w:color w:val="1F497D" w:themeColor="text2"/>
      <w:sz w:val="28"/>
      <w:u w:val="single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73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D073A6"/>
    <w:pPr>
      <w:spacing w:before="150" w:after="150" w:line="600" w:lineRule="atLeast"/>
      <w:outlineLvl w:val="2"/>
    </w:pPr>
    <w:rPr>
      <w:rFonts w:asciiTheme="majorHAnsi" w:eastAsia="Times New Roman" w:hAnsiTheme="majorHAnsi" w:cs="Times New Roman"/>
      <w:b/>
      <w:bCs/>
      <w:szCs w:val="3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274B"/>
    <w:rPr>
      <w:rFonts w:asciiTheme="majorHAnsi" w:hAnsiTheme="majorHAnsi"/>
      <w:b/>
      <w:color w:val="1F497D" w:themeColor="text2"/>
      <w:sz w:val="28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D073A6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Paragraphedeliste">
    <w:name w:val="List Paragraph"/>
    <w:basedOn w:val="Normal"/>
    <w:uiPriority w:val="34"/>
    <w:qFormat/>
    <w:rsid w:val="0074281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0D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1497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7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F4C"/>
  </w:style>
  <w:style w:type="paragraph" w:styleId="Pieddepage">
    <w:name w:val="footer"/>
    <w:basedOn w:val="Normal"/>
    <w:link w:val="PieddepageCar"/>
    <w:uiPriority w:val="99"/>
    <w:unhideWhenUsed/>
    <w:rsid w:val="0047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F4C"/>
  </w:style>
  <w:style w:type="character" w:customStyle="1" w:styleId="Titre3Car">
    <w:name w:val="Titre 3 Car"/>
    <w:basedOn w:val="Policepardfaut"/>
    <w:link w:val="Titre3"/>
    <w:uiPriority w:val="9"/>
    <w:rsid w:val="00D073A6"/>
    <w:rPr>
      <w:rFonts w:asciiTheme="majorHAnsi" w:eastAsia="Times New Roman" w:hAnsiTheme="majorHAnsi" w:cs="Times New Roman"/>
      <w:b/>
      <w:bCs/>
      <w:szCs w:val="37"/>
      <w:lang w:eastAsia="fr-FR"/>
    </w:rPr>
  </w:style>
  <w:style w:type="character" w:styleId="lev">
    <w:name w:val="Strong"/>
    <w:basedOn w:val="Policepardfaut"/>
    <w:uiPriority w:val="22"/>
    <w:qFormat/>
    <w:rsid w:val="00C91265"/>
    <w:rPr>
      <w:b/>
      <w:bCs/>
    </w:rPr>
  </w:style>
  <w:style w:type="paragraph" w:customStyle="1" w:styleId="metadata">
    <w:name w:val="metadata"/>
    <w:basedOn w:val="Normal"/>
    <w:rsid w:val="00F0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ferences">
    <w:name w:val="references"/>
    <w:basedOn w:val="Policepardfaut"/>
    <w:rsid w:val="00F000AC"/>
  </w:style>
  <w:style w:type="character" w:customStyle="1" w:styleId="uniquereference">
    <w:name w:val="unique_reference"/>
    <w:basedOn w:val="Policepardfaut"/>
    <w:rsid w:val="00F000AC"/>
  </w:style>
  <w:style w:type="character" w:customStyle="1" w:styleId="type">
    <w:name w:val="type"/>
    <w:basedOn w:val="Policepardfaut"/>
    <w:rsid w:val="00F000AC"/>
  </w:style>
  <w:style w:type="character" w:customStyle="1" w:styleId="file-size">
    <w:name w:val="file-size"/>
    <w:basedOn w:val="Policepardfaut"/>
    <w:rsid w:val="00F000AC"/>
  </w:style>
  <w:style w:type="character" w:customStyle="1" w:styleId="page-length">
    <w:name w:val="page-length"/>
    <w:basedOn w:val="Policepardfaut"/>
    <w:rsid w:val="00F000AC"/>
  </w:style>
  <w:style w:type="character" w:customStyle="1" w:styleId="kd-header-end">
    <w:name w:val="kd-header-end"/>
    <w:basedOn w:val="Policepardfaut"/>
    <w:rsid w:val="00747475"/>
  </w:style>
  <w:style w:type="table" w:styleId="Grilledutableau">
    <w:name w:val="Table Grid"/>
    <w:basedOn w:val="TableauNormal"/>
    <w:uiPriority w:val="59"/>
    <w:rsid w:val="001D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27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5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0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9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9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711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66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32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6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www.biall.org.uk/pages/conference-programme-2015.html" TargetMode="External"/><Relationship Id="rId26" Type="http://schemas.openxmlformats.org/officeDocument/2006/relationships/hyperlink" Target="http://www.biall.org.uk/data/files/Conference/Brighton_2015/BIALL_2015_-_Provisional_Programme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gov.uk/ukpga/2007/29/contents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iall.org.uk/pages/council.html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biall.org.uk/pages/brighton-2015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president@biall.org.uk" TargetMode="External"/><Relationship Id="rId20" Type="http://schemas.openxmlformats.org/officeDocument/2006/relationships/hyperlink" Target="https://www.lamda.org.uk/drama-school" TargetMode="Externa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hyperlink" Target="http://www.biall.org.uk/pages/dublin-2016-opener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philbradley.typod.com" TargetMode="External"/><Relationship Id="rId28" Type="http://schemas.openxmlformats.org/officeDocument/2006/relationships/hyperlink" Target="http://twitter.com/biall_uk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biall.org.uk/pages/-speakers-373.html" TargetMode="External"/><Relationship Id="rId31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rianne.Barber@law.ac.uk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twitter.com/biall_uk" TargetMode="External"/><Relationship Id="rId30" Type="http://schemas.openxmlformats.org/officeDocument/2006/relationships/hyperlink" Target="https://www.facebook.com/groups/2437827767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58B26-8C94-47E5-9B8A-020F953E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1510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</dc:creator>
  <cp:lastModifiedBy>bab</cp:lastModifiedBy>
  <cp:revision>2</cp:revision>
  <dcterms:created xsi:type="dcterms:W3CDTF">2016-03-09T13:41:00Z</dcterms:created>
  <dcterms:modified xsi:type="dcterms:W3CDTF">2016-03-09T13:41:00Z</dcterms:modified>
</cp:coreProperties>
</file>