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37" w:rsidRDefault="00B6050D">
      <w:r>
        <w:rPr>
          <w:noProof/>
          <w:lang w:eastAsia="fr-FR"/>
        </w:rPr>
        <w:drawing>
          <wp:inline distT="0" distB="0" distL="0" distR="0" wp14:anchorId="3AA7D9D3" wp14:editId="545C59C7">
            <wp:extent cx="1645920" cy="397291"/>
            <wp:effectExtent l="0" t="0" r="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riconnex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39" cy="39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DCB" w:rsidRDefault="003C7DCB" w:rsidP="003C7DCB">
      <w:pPr>
        <w:rPr>
          <w:b/>
          <w:bCs/>
          <w:iCs/>
        </w:rPr>
      </w:pPr>
      <w:r w:rsidRPr="00183811">
        <w:rPr>
          <w:b/>
          <w:bCs/>
          <w:iCs/>
        </w:rPr>
        <w:t>Journée Juriconnexion 2017 aux Docks de Paris - Eurosites Dock Pullman – Business center </w:t>
      </w:r>
    </w:p>
    <w:p w:rsidR="00D003E4" w:rsidRDefault="00D003E4" w:rsidP="00D003E4">
      <w:pPr>
        <w:rPr>
          <w:rStyle w:val="section-info-text"/>
        </w:rPr>
      </w:pPr>
      <w:r>
        <w:rPr>
          <w:rStyle w:val="section-info-text"/>
        </w:rPr>
        <w:t xml:space="preserve">Bâtiment 137, Les Docks de Paris Groupe </w:t>
      </w:r>
      <w:proofErr w:type="spellStart"/>
      <w:r>
        <w:rPr>
          <w:rStyle w:val="section-info-text"/>
        </w:rPr>
        <w:t>Eurosites</w:t>
      </w:r>
      <w:proofErr w:type="spellEnd"/>
      <w:r>
        <w:rPr>
          <w:rStyle w:val="section-info-text"/>
        </w:rPr>
        <w:t>, Les Docks de Paris, 50 Avenue du Président Wilson, 93210 Saint-Denis</w:t>
      </w:r>
    </w:p>
    <w:p w:rsidR="002D0C00" w:rsidRPr="002D0C00" w:rsidRDefault="002D0C00" w:rsidP="00D003E4">
      <w:pPr>
        <w:rPr>
          <w:sz w:val="20"/>
          <w:szCs w:val="20"/>
        </w:rPr>
      </w:pPr>
      <w:r w:rsidRPr="002D0C00">
        <w:rPr>
          <w:b/>
          <w:sz w:val="20"/>
          <w:szCs w:val="20"/>
        </w:rPr>
        <w:t>En venant par le métro</w:t>
      </w:r>
      <w:r w:rsidRPr="002D0C00">
        <w:rPr>
          <w:sz w:val="20"/>
          <w:szCs w:val="20"/>
        </w:rPr>
        <w:t> : A sortie du métro Aubervilliers Front populaire, il faut prendre la rue des Fillettes à droite du studio 204. Le Dock Pullman se trouve à l’angle de la rue des Fillettes et de l’avenue des Magasins généraux</w:t>
      </w:r>
      <w:r>
        <w:rPr>
          <w:sz w:val="20"/>
          <w:szCs w:val="20"/>
        </w:rPr>
        <w:t>.</w:t>
      </w:r>
      <w:bookmarkStart w:id="0" w:name="_GoBack"/>
      <w:bookmarkEnd w:id="0"/>
    </w:p>
    <w:p w:rsidR="003C7DCB" w:rsidRPr="00183811" w:rsidRDefault="003C7DCB" w:rsidP="003C7DCB">
      <w:pPr>
        <w:pStyle w:val="Textebrut"/>
        <w:rPr>
          <w:iCs/>
        </w:rPr>
      </w:pPr>
      <w:r w:rsidRPr="00183811">
        <w:rPr>
          <w:b/>
          <w:bCs/>
          <w:iCs/>
        </w:rPr>
        <w:t>Immeuble Dock Pullman;</w:t>
      </w:r>
      <w:r w:rsidRPr="00183811">
        <w:rPr>
          <w:iCs/>
        </w:rPr>
        <w:t xml:space="preserve"> Suivre les grandes affiches « POSS » (</w:t>
      </w:r>
      <w:hyperlink r:id="rId8" w:history="1">
        <w:r w:rsidRPr="00183811">
          <w:rPr>
            <w:rStyle w:val="Lienhypertexte"/>
            <w:iCs/>
          </w:rPr>
          <w:t xml:space="preserve">Paris Open Source </w:t>
        </w:r>
        <w:proofErr w:type="spellStart"/>
        <w:r w:rsidRPr="00183811">
          <w:rPr>
            <w:rStyle w:val="Lienhypertexte"/>
            <w:iCs/>
          </w:rPr>
          <w:t>Summit</w:t>
        </w:r>
        <w:proofErr w:type="spellEnd"/>
      </w:hyperlink>
      <w:r w:rsidRPr="00183811">
        <w:rPr>
          <w:iCs/>
        </w:rPr>
        <w:t>) en façade.</w:t>
      </w:r>
    </w:p>
    <w:p w:rsidR="003C7DCB" w:rsidRDefault="003C7DCB"/>
    <w:p w:rsidR="00B6050D" w:rsidRDefault="00B6050D" w:rsidP="0053330E">
      <w:r>
        <w:rPr>
          <w:noProof/>
          <w:lang w:eastAsia="fr-FR"/>
        </w:rPr>
        <w:drawing>
          <wp:inline distT="0" distB="0" distL="0" distR="0" wp14:anchorId="75ED173C" wp14:editId="23A140E0">
            <wp:extent cx="6729984" cy="3517645"/>
            <wp:effectExtent l="0" t="0" r="0" b="6985"/>
            <wp:docPr id="4" name="Image 4" descr="C:\Users\isbg\AppData\Local\Microsoft\Windows\Temporary Internet Files\Content.Outlook\IIAARDPC\plans-docks-de-paris_LEGALT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bg\AppData\Local\Microsoft\Windows\Temporary Internet Files\Content.Outlook\IIAARDPC\plans-docks-de-paris_LEGALTEC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561" cy="352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811" w:rsidRPr="00D003E4" w:rsidRDefault="00183811" w:rsidP="00183811">
      <w:pPr>
        <w:pStyle w:val="Textebrut"/>
        <w:rPr>
          <w:rFonts w:asciiTheme="minorHAnsi" w:hAnsiTheme="minorHAnsi"/>
          <w:b/>
          <w:bCs/>
        </w:rPr>
      </w:pPr>
      <w:proofErr w:type="spellStart"/>
      <w:r w:rsidRPr="00D003E4">
        <w:rPr>
          <w:rFonts w:asciiTheme="minorHAnsi" w:hAnsiTheme="minorHAnsi"/>
          <w:b/>
          <w:bCs/>
        </w:rPr>
        <w:lastRenderedPageBreak/>
        <w:t>Eurosites</w:t>
      </w:r>
      <w:proofErr w:type="spellEnd"/>
      <w:r w:rsidRPr="00D003E4">
        <w:rPr>
          <w:rFonts w:asciiTheme="minorHAnsi" w:hAnsiTheme="minorHAnsi"/>
          <w:b/>
          <w:bCs/>
        </w:rPr>
        <w:t xml:space="preserve"> Dock Pullman – Business center – Docks de Paris</w:t>
      </w:r>
    </w:p>
    <w:p w:rsidR="00183811" w:rsidRPr="00D003E4" w:rsidRDefault="00183811" w:rsidP="003C7DCB">
      <w:pPr>
        <w:pStyle w:val="Textebrut"/>
        <w:rPr>
          <w:rFonts w:asciiTheme="minorHAnsi" w:hAnsiTheme="minorHAnsi"/>
          <w:b/>
          <w:iCs/>
        </w:rPr>
      </w:pPr>
    </w:p>
    <w:p w:rsidR="003C7DCB" w:rsidRPr="00183811" w:rsidRDefault="00183811" w:rsidP="003C7DCB">
      <w:pPr>
        <w:pStyle w:val="Textebrut"/>
        <w:rPr>
          <w:rFonts w:asciiTheme="minorHAnsi" w:hAnsiTheme="minorHAnsi"/>
          <w:iCs/>
        </w:rPr>
      </w:pPr>
      <w:r w:rsidRPr="00183811">
        <w:rPr>
          <w:rFonts w:asciiTheme="minorHAnsi" w:hAnsiTheme="minorHAnsi"/>
          <w:b/>
          <w:iCs/>
        </w:rPr>
        <w:t>Plan</w:t>
      </w:r>
      <w:r w:rsidR="003C7DCB" w:rsidRPr="00183811">
        <w:rPr>
          <w:rFonts w:asciiTheme="minorHAnsi" w:hAnsiTheme="minorHAnsi"/>
          <w:b/>
          <w:iCs/>
        </w:rPr>
        <w:t xml:space="preserve"> général du Salon</w:t>
      </w:r>
      <w:r w:rsidR="003C7DCB" w:rsidRPr="00183811">
        <w:rPr>
          <w:rFonts w:asciiTheme="minorHAnsi" w:hAnsiTheme="minorHAnsi"/>
          <w:iCs/>
        </w:rPr>
        <w:t>, la partie du Village de la Legaltech est tout droit en face de l’entrée, vers le fond.</w:t>
      </w:r>
    </w:p>
    <w:p w:rsidR="003C7DCB" w:rsidRPr="00183811" w:rsidRDefault="003C7DCB" w:rsidP="003C7DCB">
      <w:pPr>
        <w:pStyle w:val="Textebrut"/>
        <w:rPr>
          <w:rFonts w:asciiTheme="minorHAnsi" w:hAnsiTheme="minorHAnsi"/>
          <w:iCs/>
        </w:rPr>
      </w:pPr>
      <w:r w:rsidRPr="00183811">
        <w:rPr>
          <w:rFonts w:asciiTheme="minorHAnsi" w:hAnsiTheme="minorHAnsi"/>
          <w:iCs/>
        </w:rPr>
        <w:t>Salle de conférence Juriconnexion sera indiquée - au 2</w:t>
      </w:r>
      <w:r w:rsidRPr="00183811">
        <w:rPr>
          <w:rFonts w:asciiTheme="minorHAnsi" w:hAnsiTheme="minorHAnsi"/>
          <w:iCs/>
          <w:vertAlign w:val="superscript"/>
        </w:rPr>
        <w:t>ème</w:t>
      </w:r>
      <w:r w:rsidRPr="00183811">
        <w:rPr>
          <w:rFonts w:asciiTheme="minorHAnsi" w:hAnsiTheme="minorHAnsi"/>
          <w:iCs/>
        </w:rPr>
        <w:t xml:space="preserve"> étage, salle appelée « Plateau 3 »</w:t>
      </w:r>
    </w:p>
    <w:p w:rsidR="00183811" w:rsidRPr="00183811" w:rsidRDefault="00183811" w:rsidP="00183811">
      <w:pPr>
        <w:pStyle w:val="Textebrut"/>
        <w:rPr>
          <w:rFonts w:asciiTheme="minorHAnsi" w:hAnsiTheme="minorHAnsi"/>
        </w:rPr>
      </w:pPr>
      <w:r w:rsidRPr="00183811">
        <w:rPr>
          <w:rFonts w:asciiTheme="minorHAnsi" w:hAnsiTheme="minorHAnsi"/>
        </w:rPr>
        <w:t>Fléchée depuis l’Espace Exposition en bas « Conférences Legaltech », et au 2</w:t>
      </w:r>
      <w:r w:rsidRPr="00183811">
        <w:rPr>
          <w:rFonts w:asciiTheme="minorHAnsi" w:hAnsiTheme="minorHAnsi"/>
          <w:vertAlign w:val="superscript"/>
        </w:rPr>
        <w:t>ème</w:t>
      </w:r>
      <w:r w:rsidRPr="00183811">
        <w:rPr>
          <w:rFonts w:asciiTheme="minorHAnsi" w:hAnsiTheme="minorHAnsi"/>
        </w:rPr>
        <w:t xml:space="preserve"> étage.</w:t>
      </w:r>
    </w:p>
    <w:p w:rsidR="00183811" w:rsidRDefault="00183811" w:rsidP="003C7DCB">
      <w:pPr>
        <w:pStyle w:val="Textebrut"/>
        <w:rPr>
          <w:i/>
          <w:iCs/>
        </w:rPr>
      </w:pPr>
    </w:p>
    <w:p w:rsidR="00B6050D" w:rsidRDefault="00B6050D">
      <w:r>
        <w:rPr>
          <w:noProof/>
          <w:lang w:eastAsia="fr-FR"/>
        </w:rPr>
        <w:drawing>
          <wp:inline distT="0" distB="0" distL="0" distR="0" wp14:anchorId="7C429063" wp14:editId="20AA1CF4">
            <wp:extent cx="1645920" cy="397291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uriconnex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39" cy="39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50D" w:rsidRDefault="00B6050D" w:rsidP="0053330E">
      <w:r>
        <w:rPr>
          <w:noProof/>
          <w:lang w:eastAsia="fr-FR"/>
        </w:rPr>
        <w:drawing>
          <wp:inline distT="0" distB="0" distL="0" distR="0" wp14:anchorId="39258133" wp14:editId="6EDA6315">
            <wp:extent cx="8002828" cy="41769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14684" cy="4183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50D" w:rsidSect="003C7DCB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11" w:rsidRDefault="00183811" w:rsidP="00183811">
      <w:pPr>
        <w:spacing w:after="0" w:line="240" w:lineRule="auto"/>
      </w:pPr>
      <w:r>
        <w:separator/>
      </w:r>
    </w:p>
  </w:endnote>
  <w:endnote w:type="continuationSeparator" w:id="0">
    <w:p w:rsidR="00183811" w:rsidRDefault="00183811" w:rsidP="00183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525820"/>
      <w:docPartObj>
        <w:docPartGallery w:val="Page Numbers (Bottom of Page)"/>
        <w:docPartUnique/>
      </w:docPartObj>
    </w:sdtPr>
    <w:sdtEndPr/>
    <w:sdtContent>
      <w:p w:rsidR="00183811" w:rsidRDefault="0018381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C00">
          <w:rPr>
            <w:noProof/>
          </w:rPr>
          <w:t>1</w:t>
        </w:r>
        <w:r>
          <w:fldChar w:fldCharType="end"/>
        </w:r>
      </w:p>
    </w:sdtContent>
  </w:sdt>
  <w:p w:rsidR="00183811" w:rsidRDefault="001838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11" w:rsidRDefault="00183811" w:rsidP="00183811">
      <w:pPr>
        <w:spacing w:after="0" w:line="240" w:lineRule="auto"/>
      </w:pPr>
      <w:r>
        <w:separator/>
      </w:r>
    </w:p>
  </w:footnote>
  <w:footnote w:type="continuationSeparator" w:id="0">
    <w:p w:rsidR="00183811" w:rsidRDefault="00183811" w:rsidP="00183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0D"/>
    <w:rsid w:val="000260DD"/>
    <w:rsid w:val="00183811"/>
    <w:rsid w:val="002D0C00"/>
    <w:rsid w:val="00396F9C"/>
    <w:rsid w:val="003A4028"/>
    <w:rsid w:val="003C7DCB"/>
    <w:rsid w:val="0053330E"/>
    <w:rsid w:val="006F2931"/>
    <w:rsid w:val="00892C37"/>
    <w:rsid w:val="00B5405A"/>
    <w:rsid w:val="00B6050D"/>
    <w:rsid w:val="00B6482E"/>
    <w:rsid w:val="00BE3B52"/>
    <w:rsid w:val="00C2242F"/>
    <w:rsid w:val="00D003E4"/>
    <w:rsid w:val="00F76437"/>
    <w:rsid w:val="00F9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9C"/>
    <w:rPr>
      <w:rFonts w:ascii="Calibri" w:hAnsi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2C37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005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2C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A005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F91B44"/>
    <w:rPr>
      <w:rFonts w:ascii="Calibri" w:hAnsi="Calibri"/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uiPriority w:val="9"/>
    <w:rsid w:val="00892C37"/>
    <w:rPr>
      <w:rFonts w:ascii="Calibri" w:eastAsiaTheme="majorEastAsia" w:hAnsi="Calibri" w:cstheme="majorBidi"/>
      <w:b/>
      <w:bCs/>
      <w:color w:val="9E0054"/>
      <w:sz w:val="28"/>
      <w:szCs w:val="28"/>
    </w:rPr>
  </w:style>
  <w:style w:type="character" w:styleId="Lienhypertexte">
    <w:name w:val="Hyperlink"/>
    <w:uiPriority w:val="99"/>
    <w:rsid w:val="006F2931"/>
    <w:rPr>
      <w:rFonts w:eastAsia="Calibri"/>
      <w:b/>
      <w:bCs/>
      <w:sz w:val="18"/>
      <w:u w:val="single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92C37"/>
    <w:rPr>
      <w:rFonts w:ascii="Calibri" w:eastAsiaTheme="majorEastAsia" w:hAnsi="Calibri" w:cstheme="majorBidi"/>
      <w:b/>
      <w:bCs/>
      <w:color w:val="9A0054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50D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242F"/>
    <w:pPr>
      <w:spacing w:after="0" w:line="240" w:lineRule="auto"/>
    </w:pPr>
    <w:rPr>
      <w:rFonts w:ascii="Geneva" w:hAnsi="Geneva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2242F"/>
    <w:rPr>
      <w:rFonts w:ascii="Geneva" w:hAnsi="Geneva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83811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811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18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811"/>
    <w:rPr>
      <w:rFonts w:ascii="Calibri" w:hAnsi="Calibri"/>
    </w:rPr>
  </w:style>
  <w:style w:type="character" w:customStyle="1" w:styleId="section-info-text">
    <w:name w:val="section-info-text"/>
    <w:basedOn w:val="Policepardfaut"/>
    <w:rsid w:val="00D00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F9C"/>
    <w:rPr>
      <w:rFonts w:ascii="Calibri" w:hAnsi="Calibr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92C37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9E005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2C37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A0054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F91B44"/>
    <w:rPr>
      <w:rFonts w:ascii="Calibri" w:hAnsi="Calibri"/>
      <w:i/>
      <w:iCs/>
      <w:color w:val="808080" w:themeColor="text1" w:themeTint="7F"/>
    </w:rPr>
  </w:style>
  <w:style w:type="character" w:customStyle="1" w:styleId="Titre1Car">
    <w:name w:val="Titre 1 Car"/>
    <w:basedOn w:val="Policepardfaut"/>
    <w:link w:val="Titre1"/>
    <w:uiPriority w:val="9"/>
    <w:rsid w:val="00892C37"/>
    <w:rPr>
      <w:rFonts w:ascii="Calibri" w:eastAsiaTheme="majorEastAsia" w:hAnsi="Calibri" w:cstheme="majorBidi"/>
      <w:b/>
      <w:bCs/>
      <w:color w:val="9E0054"/>
      <w:sz w:val="28"/>
      <w:szCs w:val="28"/>
    </w:rPr>
  </w:style>
  <w:style w:type="character" w:styleId="Lienhypertexte">
    <w:name w:val="Hyperlink"/>
    <w:uiPriority w:val="99"/>
    <w:rsid w:val="006F2931"/>
    <w:rPr>
      <w:rFonts w:eastAsia="Calibri"/>
      <w:b/>
      <w:bCs/>
      <w:sz w:val="18"/>
      <w:u w:val="single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92C37"/>
    <w:rPr>
      <w:rFonts w:ascii="Calibri" w:eastAsiaTheme="majorEastAsia" w:hAnsi="Calibri" w:cstheme="majorBidi"/>
      <w:b/>
      <w:bCs/>
      <w:color w:val="9A0054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50D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2242F"/>
    <w:pPr>
      <w:spacing w:after="0" w:line="240" w:lineRule="auto"/>
    </w:pPr>
    <w:rPr>
      <w:rFonts w:ascii="Geneva" w:hAnsi="Geneva" w:cs="Times New Roman"/>
      <w:sz w:val="20"/>
      <w:szCs w:val="20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2242F"/>
    <w:rPr>
      <w:rFonts w:ascii="Geneva" w:hAnsi="Geneva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83811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811"/>
    <w:rPr>
      <w:rFonts w:ascii="Calibri" w:hAnsi="Calibri"/>
    </w:rPr>
  </w:style>
  <w:style w:type="paragraph" w:styleId="Pieddepage">
    <w:name w:val="footer"/>
    <w:basedOn w:val="Normal"/>
    <w:link w:val="PieddepageCar"/>
    <w:uiPriority w:val="99"/>
    <w:unhideWhenUsed/>
    <w:rsid w:val="00183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811"/>
    <w:rPr>
      <w:rFonts w:ascii="Calibri" w:hAnsi="Calibri"/>
    </w:rPr>
  </w:style>
  <w:style w:type="character" w:customStyle="1" w:styleId="section-info-text">
    <w:name w:val="section-info-text"/>
    <w:basedOn w:val="Policepardfaut"/>
    <w:rsid w:val="00D0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ourcesummit.pari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Brenneur Garel</dc:creator>
  <cp:lastModifiedBy>Isabelle Brenneur Garel</cp:lastModifiedBy>
  <cp:revision>6</cp:revision>
  <dcterms:created xsi:type="dcterms:W3CDTF">2017-11-14T13:44:00Z</dcterms:created>
  <dcterms:modified xsi:type="dcterms:W3CDTF">2017-11-22T10:40:00Z</dcterms:modified>
</cp:coreProperties>
</file>